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申报单位学位授予数统计表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申报单位：                          填表人：                              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类型</w:t>
            </w:r>
          </w:p>
        </w:tc>
        <w:tc>
          <w:tcPr>
            <w:tcW w:w="315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可推荐篇数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年9月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日—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年8月</w:t>
            </w:r>
            <w:r>
              <w:rPr>
                <w:rFonts w:ascii="仿宋_GB2312" w:eastAsia="仿宋_GB2312"/>
                <w:sz w:val="24"/>
              </w:rPr>
              <w:t>31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学术型硕士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专业型硕士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优秀硕士学位论文推荐比例：为本单位上一学年度范围内授予的硕士学位论文总数的 2%之内；按比例推荐不足 1 篇的可推荐 1 篇。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优秀博士学位论文推荐比例：浙江大学不超过评选年度授予博士学位总数的 2%，其他省属博士学位培养单位按 4%左右推荐，按比例不足 1 篇的培养单位可推荐 1篇。</w:t>
      </w:r>
    </w:p>
    <w:p>
      <w:pPr>
        <w:spacing w:line="560" w:lineRule="exact"/>
        <w:jc w:val="left"/>
        <w:rPr>
          <w:rFonts w:eastAsia="仿宋_GB2312"/>
          <w:sz w:val="24"/>
        </w:rPr>
      </w:pPr>
    </w:p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填表人（签名）：</w:t>
      </w:r>
    </w:p>
    <w:p>
      <w:pPr>
        <w:spacing w:line="560" w:lineRule="exact"/>
        <w:ind w:firstLine="10560" w:firstLineChars="44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推荐单位管理部门（盖章）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88671E8"/>
    <w:rsid w:val="16034CF2"/>
    <w:rsid w:val="23780411"/>
    <w:rsid w:val="46BB1428"/>
    <w:rsid w:val="491A2B31"/>
    <w:rsid w:val="780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234</Characters>
  <Lines>3</Lines>
  <Paragraphs>1</Paragraphs>
  <TotalTime>66</TotalTime>
  <ScaleCrop>false</ScaleCrop>
  <LinksUpToDate>false</LinksUpToDate>
  <CharactersWithSpaces>481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zdw</cp:lastModifiedBy>
  <cp:lastPrinted>2019-03-06T01:10:00Z</cp:lastPrinted>
  <dcterms:modified xsi:type="dcterms:W3CDTF">2022-04-13T09:19:05Z</dcterms:modified>
  <dc:title>申报单位学位授予数统计表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F09621828CAA42DA9B41FC294C9BD60F</vt:lpwstr>
  </property>
</Properties>
</file>