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浙江省</w:t>
      </w:r>
      <w:r>
        <w:rPr>
          <w:rFonts w:hint="eastAsia"/>
          <w:b/>
          <w:bCs/>
          <w:sz w:val="28"/>
          <w:szCs w:val="28"/>
          <w:lang w:eastAsia="zh-CN"/>
        </w:rPr>
        <w:t>专业学位研究生优秀实践成果评选</w:t>
      </w:r>
      <w:r>
        <w:rPr>
          <w:rFonts w:hint="eastAsia"/>
          <w:b/>
          <w:bCs/>
          <w:sz w:val="28"/>
          <w:szCs w:val="28"/>
        </w:rPr>
        <w:t>上报限额数量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378"/>
        <w:gridCol w:w="2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2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绍兴文理学院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浙江科技学院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浙江财经大学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中共浙江省委党校</w:t>
            </w:r>
          </w:p>
        </w:tc>
        <w:tc>
          <w:tcPr>
            <w:tcW w:w="2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C0"/>
    <w:rsid w:val="00205C38"/>
    <w:rsid w:val="00367DDB"/>
    <w:rsid w:val="004121F7"/>
    <w:rsid w:val="00FA69C0"/>
    <w:rsid w:val="24411CE2"/>
    <w:rsid w:val="4D5867E9"/>
    <w:rsid w:val="616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4</TotalTime>
  <ScaleCrop>false</ScaleCrop>
  <LinksUpToDate>false</LinksUpToDate>
  <CharactersWithSpaces>371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2019-09-09T09:01:00Z</dcterms:created>
  <dc:creator>HP</dc:creator>
  <cp:lastModifiedBy>HP</cp:lastModifiedBy>
  <dcterms:modified xsi:type="dcterms:W3CDTF">2020-04-08T03:17:44Z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