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38" w:rsidRDefault="008A5938">
      <w:r>
        <w:rPr>
          <w:rFonts w:hint="eastAsia"/>
        </w:rPr>
        <w:t>附件</w:t>
      </w:r>
      <w:r w:rsidRPr="008A5938">
        <w:t>2</w:t>
      </w:r>
    </w:p>
    <w:p w:rsidR="008A5938" w:rsidRDefault="008A5938"/>
    <w:p w:rsidR="00410E87" w:rsidRPr="008A5938" w:rsidRDefault="008A5938" w:rsidP="008A5938">
      <w:pPr>
        <w:jc w:val="center"/>
        <w:rPr>
          <w:rFonts w:ascii="宋体" w:eastAsia="宋体" w:hAnsi="宋体"/>
          <w:b/>
          <w:sz w:val="24"/>
          <w:szCs w:val="24"/>
        </w:rPr>
      </w:pPr>
      <w:r w:rsidRPr="008A5938">
        <w:rPr>
          <w:rFonts w:ascii="宋体" w:eastAsia="宋体" w:hAnsi="宋体"/>
          <w:b/>
          <w:sz w:val="24"/>
          <w:szCs w:val="24"/>
        </w:rPr>
        <w:t>浙江大学研究生教育教学成果培育</w:t>
      </w:r>
      <w:r w:rsidR="00171DD8">
        <w:rPr>
          <w:rFonts w:ascii="宋体" w:eastAsia="宋体" w:hAnsi="宋体" w:hint="eastAsia"/>
          <w:b/>
          <w:sz w:val="24"/>
          <w:szCs w:val="24"/>
        </w:rPr>
        <w:t>项目</w:t>
      </w:r>
      <w:r w:rsidRPr="008A5938">
        <w:rPr>
          <w:rFonts w:ascii="宋体" w:eastAsia="宋体" w:hAnsi="宋体"/>
          <w:b/>
          <w:sz w:val="24"/>
          <w:szCs w:val="24"/>
        </w:rPr>
        <w:t>清单</w:t>
      </w:r>
      <w:r w:rsidR="00171DD8">
        <w:rPr>
          <w:rFonts w:ascii="宋体" w:eastAsia="宋体" w:hAnsi="宋体" w:hint="eastAsia"/>
          <w:b/>
          <w:sz w:val="24"/>
          <w:szCs w:val="24"/>
        </w:rPr>
        <w:t>（</w:t>
      </w:r>
      <w:r w:rsidR="00171DD8" w:rsidRPr="00171DD8">
        <w:rPr>
          <w:rFonts w:ascii="宋体" w:eastAsia="宋体" w:hAnsi="宋体" w:hint="eastAsia"/>
          <w:b/>
          <w:sz w:val="24"/>
          <w:szCs w:val="24"/>
        </w:rPr>
        <w:t>一般项目</w:t>
      </w:r>
      <w:r w:rsidR="00171DD8">
        <w:rPr>
          <w:rFonts w:ascii="宋体" w:eastAsia="宋体" w:hAnsi="宋体" w:hint="eastAsia"/>
          <w:b/>
          <w:sz w:val="24"/>
          <w:szCs w:val="24"/>
        </w:rPr>
        <w:t>）</w:t>
      </w:r>
    </w:p>
    <w:p w:rsidR="008A5938" w:rsidRDefault="008A5938"/>
    <w:tbl>
      <w:tblPr>
        <w:tblW w:w="8506" w:type="dxa"/>
        <w:tblInd w:w="-147" w:type="dxa"/>
        <w:tblLook w:val="04A0" w:firstRow="1" w:lastRow="0" w:firstColumn="1" w:lastColumn="0" w:noHBand="0" w:noVBand="1"/>
      </w:tblPr>
      <w:tblGrid>
        <w:gridCol w:w="646"/>
        <w:gridCol w:w="4883"/>
        <w:gridCol w:w="1134"/>
        <w:gridCol w:w="1843"/>
      </w:tblGrid>
      <w:tr w:rsidR="008A5938" w:rsidRPr="00B9666F" w:rsidTr="008A5938">
        <w:trPr>
          <w:trHeight w:val="44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938" w:rsidRPr="00B9666F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16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16"/>
              </w:rPr>
              <w:t>序号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5938" w:rsidRPr="00B9666F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16"/>
              </w:rPr>
            </w:pPr>
            <w:r w:rsidRPr="00B9666F">
              <w:rPr>
                <w:rFonts w:ascii="仿宋" w:eastAsia="仿宋" w:hAnsi="仿宋" w:cs="Times New Roman" w:hint="eastAsia"/>
                <w:b/>
                <w:kern w:val="0"/>
                <w:sz w:val="16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B9666F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16"/>
              </w:rPr>
            </w:pPr>
            <w:r w:rsidRPr="00B9666F">
              <w:rPr>
                <w:rFonts w:ascii="仿宋" w:eastAsia="仿宋" w:hAnsi="仿宋" w:cs="Times New Roman" w:hint="eastAsia"/>
                <w:b/>
                <w:kern w:val="0"/>
                <w:sz w:val="16"/>
              </w:rPr>
              <w:t>项目负责人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B9666F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16"/>
              </w:rPr>
            </w:pPr>
            <w:r w:rsidRPr="00B9666F">
              <w:rPr>
                <w:rFonts w:ascii="仿宋" w:eastAsia="仿宋" w:hAnsi="仿宋" w:cs="Times New Roman" w:hint="eastAsia"/>
                <w:b/>
                <w:kern w:val="0"/>
                <w:sz w:val="16"/>
              </w:rPr>
              <w:t>所属</w:t>
            </w:r>
            <w:r>
              <w:rPr>
                <w:rFonts w:ascii="仿宋" w:eastAsia="仿宋" w:hAnsi="仿宋" w:cs="Times New Roman" w:hint="eastAsia"/>
                <w:b/>
                <w:kern w:val="0"/>
                <w:sz w:val="16"/>
              </w:rPr>
              <w:t>学</w:t>
            </w:r>
            <w:r w:rsidRPr="00B9666F">
              <w:rPr>
                <w:rFonts w:ascii="仿宋" w:eastAsia="仿宋" w:hAnsi="仿宋" w:cs="Times New Roman" w:hint="eastAsia"/>
                <w:b/>
                <w:kern w:val="0"/>
                <w:sz w:val="16"/>
              </w:rPr>
              <w:t>院</w:t>
            </w:r>
            <w:r>
              <w:rPr>
                <w:rFonts w:ascii="仿宋" w:eastAsia="仿宋" w:hAnsi="仿宋" w:cs="Times New Roman" w:hint="eastAsia"/>
                <w:b/>
                <w:kern w:val="0"/>
                <w:sz w:val="16"/>
              </w:rPr>
              <w:t>（</w:t>
            </w:r>
            <w:r w:rsidRPr="00B9666F">
              <w:rPr>
                <w:rFonts w:ascii="仿宋" w:eastAsia="仿宋" w:hAnsi="仿宋" w:cs="Times New Roman" w:hint="eastAsia"/>
                <w:b/>
                <w:kern w:val="0"/>
                <w:sz w:val="16"/>
              </w:rPr>
              <w:t>系</w:t>
            </w:r>
            <w:r w:rsidRPr="008A5938">
              <w:rPr>
                <w:rFonts w:ascii="仿宋" w:eastAsia="仿宋" w:hAnsi="仿宋" w:cs="Times New Roman" w:hint="eastAsia"/>
                <w:b/>
                <w:kern w:val="0"/>
                <w:sz w:val="16"/>
              </w:rPr>
              <w:t>）</w:t>
            </w:r>
          </w:p>
        </w:tc>
      </w:tr>
      <w:tr w:rsidR="008A5938" w:rsidRPr="00326092" w:rsidTr="008A5938">
        <w:trPr>
          <w:trHeight w:val="558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1</w:t>
            </w:r>
          </w:p>
        </w:tc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立体化交叉协同的高水平研究生培养体系建设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邵之江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控制科学与工程学院</w:t>
            </w:r>
          </w:p>
        </w:tc>
      </w:tr>
      <w:tr w:rsidR="008A5938" w:rsidRPr="00326092" w:rsidTr="008A5938">
        <w:trPr>
          <w:trHeight w:val="54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2</w:t>
            </w:r>
          </w:p>
        </w:tc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项目制专业硕士培养的模式研究-机制与方法实践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proofErr w:type="gramStart"/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陈丰秋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工程师学院</w:t>
            </w:r>
          </w:p>
        </w:tc>
      </w:tr>
      <w:tr w:rsidR="008A5938" w:rsidRPr="00326092" w:rsidTr="008A5938">
        <w:trPr>
          <w:trHeight w:val="704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3</w:t>
            </w:r>
          </w:p>
        </w:tc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基于“实践教育协同体”的公共卫生与预防医学复合型人才培养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李金林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D005E9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公共卫生系</w:t>
            </w:r>
          </w:p>
        </w:tc>
      </w:tr>
      <w:tr w:rsidR="008A5938" w:rsidRPr="00326092" w:rsidTr="008A5938">
        <w:trPr>
          <w:trHeight w:val="564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4</w:t>
            </w:r>
          </w:p>
        </w:tc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食品学科博士生国际化创新人才培养模式的探索与实践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刘东红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生物系统工程与食品科学学院</w:t>
            </w:r>
          </w:p>
        </w:tc>
      </w:tr>
      <w:tr w:rsidR="008A5938" w:rsidRPr="00326092" w:rsidTr="008A5938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5</w:t>
            </w:r>
          </w:p>
        </w:tc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研究生国际化教育平台建设与实施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谢小洁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医学院</w:t>
            </w:r>
          </w:p>
        </w:tc>
      </w:tr>
      <w:tr w:rsidR="008A5938" w:rsidRPr="00326092" w:rsidTr="008A5938">
        <w:trPr>
          <w:trHeight w:val="708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6</w:t>
            </w:r>
          </w:p>
        </w:tc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基于翻转课堂与seminar教学相结合的《高级临床护理实践》课程改革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proofErr w:type="gramStart"/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叶志弘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医学院</w:t>
            </w:r>
          </w:p>
        </w:tc>
      </w:tr>
      <w:tr w:rsidR="008A5938" w:rsidRPr="00326092" w:rsidTr="008A5938">
        <w:trPr>
          <w:trHeight w:val="582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7</w:t>
            </w:r>
          </w:p>
        </w:tc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基于学生“自我管理”理念的实验室安全教育机制的构建与实践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刘艳辉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材料科学与工程学院</w:t>
            </w:r>
          </w:p>
        </w:tc>
      </w:tr>
      <w:tr w:rsidR="008A5938" w:rsidRPr="00326092" w:rsidTr="008A5938">
        <w:trPr>
          <w:trHeight w:val="662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8</w:t>
            </w:r>
          </w:p>
        </w:tc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培养“2E”外科助手——关于研究生外科手术技能培训课程的研究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蔡秀军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医学院</w:t>
            </w:r>
          </w:p>
        </w:tc>
      </w:tr>
      <w:tr w:rsidR="008A5938" w:rsidRPr="00326092" w:rsidTr="008A5938">
        <w:trPr>
          <w:trHeight w:val="569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9</w:t>
            </w:r>
          </w:p>
        </w:tc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依托MOOC课程的解剖学专业课与人文通识教育融合的研究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张晓明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医学院</w:t>
            </w:r>
          </w:p>
        </w:tc>
      </w:tr>
      <w:tr w:rsidR="008A5938" w:rsidRPr="00326092" w:rsidTr="008A5938">
        <w:trPr>
          <w:trHeight w:val="55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10</w:t>
            </w:r>
          </w:p>
        </w:tc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多维度光学工程专业学位研究生培养模式及实践基地建设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郑</w:t>
            </w:r>
            <w:proofErr w:type="gramStart"/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臻</w:t>
            </w:r>
            <w:proofErr w:type="gramEnd"/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荣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光电科学与工程学院</w:t>
            </w:r>
          </w:p>
        </w:tc>
      </w:tr>
      <w:tr w:rsidR="008A5938" w:rsidRPr="00326092" w:rsidTr="008A5938">
        <w:trPr>
          <w:trHeight w:val="56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938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11</w:t>
            </w:r>
          </w:p>
        </w:tc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8A5938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面向新药研发的《药物波谱解析》研究生课程改革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8A5938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盛荣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8A5938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药学院</w:t>
            </w:r>
          </w:p>
        </w:tc>
      </w:tr>
      <w:tr w:rsidR="008A5938" w:rsidRPr="00326092" w:rsidTr="008A5938">
        <w:trPr>
          <w:trHeight w:val="556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938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12</w:t>
            </w:r>
          </w:p>
        </w:tc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8A5938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高等钢筋混凝土的有限元教学方法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proofErr w:type="gramStart"/>
            <w:r w:rsidRPr="008A5938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陈驹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8A5938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建筑工程学院</w:t>
            </w:r>
          </w:p>
        </w:tc>
      </w:tr>
      <w:tr w:rsidR="008A5938" w:rsidRPr="00326092" w:rsidTr="008A5938">
        <w:trPr>
          <w:trHeight w:val="70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13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创新驱动型创业教育生态系统构建：国际化硕士培养模式探索与实践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proofErr w:type="gramStart"/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汪蕾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管理学院</w:t>
            </w:r>
          </w:p>
        </w:tc>
      </w:tr>
      <w:tr w:rsidR="008A5938" w:rsidRPr="00326092" w:rsidTr="008A5938">
        <w:trPr>
          <w:trHeight w:val="56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14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专业学位“商学+行业”培养模式探索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邢以群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管理学院</w:t>
            </w:r>
          </w:p>
        </w:tc>
      </w:tr>
      <w:tr w:rsidR="008A5938" w:rsidRPr="00326092" w:rsidTr="008A5938">
        <w:trPr>
          <w:trHeight w:val="57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15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以跨学科能力提升为核心的研究生培养模式创新——“双脑计划”背景下“心理学+X”的科教融合实践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proofErr w:type="gramStart"/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何贵兵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心理与行为科学系</w:t>
            </w:r>
          </w:p>
        </w:tc>
      </w:tr>
      <w:tr w:rsidR="008A5938" w:rsidRPr="00326092" w:rsidTr="008A5938">
        <w:trPr>
          <w:trHeight w:val="4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16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浙江大学</w:t>
            </w:r>
            <w:proofErr w:type="gramStart"/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紫领人才</w:t>
            </w:r>
            <w:proofErr w:type="gramEnd"/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培养计划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阮俊华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公共管理学院</w:t>
            </w:r>
          </w:p>
        </w:tc>
      </w:tr>
      <w:tr w:rsidR="008A5938" w:rsidRPr="00326092" w:rsidTr="008A5938">
        <w:trPr>
          <w:trHeight w:val="50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17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中国语言</w:t>
            </w:r>
            <w:proofErr w:type="gramStart"/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文学本硕博</w:t>
            </w:r>
            <w:proofErr w:type="gramEnd"/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贯通培养机制</w:t>
            </w: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br/>
              <w:t>的探索与实践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胡可先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人文学院</w:t>
            </w:r>
          </w:p>
        </w:tc>
      </w:tr>
      <w:tr w:rsidR="008A5938" w:rsidRPr="00326092" w:rsidTr="008A5938">
        <w:trPr>
          <w:trHeight w:val="57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18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以《紫金创享.创业大讲堂》为载体的研究生创新创业教育新模式探索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郑刚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管理学院</w:t>
            </w:r>
          </w:p>
        </w:tc>
      </w:tr>
      <w:tr w:rsidR="008A5938" w:rsidRPr="00326092" w:rsidTr="008A5938">
        <w:trPr>
          <w:trHeight w:val="51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19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培养一流人才驱动基础医学学科发展的研究生培养综合改革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王青青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基础医学系</w:t>
            </w:r>
          </w:p>
        </w:tc>
      </w:tr>
      <w:tr w:rsidR="008A5938" w:rsidRPr="00326092" w:rsidTr="008A5938">
        <w:trPr>
          <w:trHeight w:val="5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20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基于4C的留学研究生培育模式探索与实践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王晓萍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海洋学院</w:t>
            </w:r>
          </w:p>
        </w:tc>
      </w:tr>
      <w:tr w:rsidR="008A5938" w:rsidRPr="00326092" w:rsidTr="008A5938">
        <w:trPr>
          <w:trHeight w:val="57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lastRenderedPageBreak/>
              <w:t>21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研究生导师心理育人能力提升研究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朱婉儿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心理中心</w:t>
            </w:r>
          </w:p>
        </w:tc>
      </w:tr>
      <w:tr w:rsidR="008A5938" w:rsidRPr="00326092" w:rsidTr="008A5938">
        <w:trPr>
          <w:trHeight w:val="61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38" w:rsidRPr="00326092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22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基于学科交叉和科学范式的中级公共管理研究方法平台课程建设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陈丽君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326092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公共管理学院</w:t>
            </w:r>
          </w:p>
        </w:tc>
      </w:tr>
      <w:tr w:rsidR="008A5938" w:rsidRPr="00326092" w:rsidTr="008A5938">
        <w:trPr>
          <w:trHeight w:val="56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38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23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8A5938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互联网、人工智能与法学交叉课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proofErr w:type="gramStart"/>
            <w:r w:rsidRPr="008A5938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高艳东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8A5938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光华法学院</w:t>
            </w:r>
          </w:p>
        </w:tc>
      </w:tr>
      <w:tr w:rsidR="008A5938" w:rsidRPr="00326092" w:rsidTr="008A5938">
        <w:trPr>
          <w:trHeight w:val="54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38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24</w:t>
            </w:r>
          </w:p>
          <w:p w:rsidR="008A5938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8A5938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生物信息学研究生国际视野及科研能力培养的探索与实践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8A5938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陈铭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8A5938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生命科学学院</w:t>
            </w:r>
          </w:p>
        </w:tc>
      </w:tr>
      <w:tr w:rsidR="008A5938" w:rsidRPr="00326092" w:rsidTr="008A5938">
        <w:trPr>
          <w:trHeight w:val="50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38" w:rsidRDefault="008A5938" w:rsidP="008A593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25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38" w:rsidRPr="00326092" w:rsidRDefault="008A5938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8A5938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引导研究生赴国防信息化领域建功立业的路径探索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proofErr w:type="gramStart"/>
            <w:r w:rsidRPr="008A5938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赵颂平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38" w:rsidRPr="00326092" w:rsidRDefault="008A5938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8A5938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信息与电子工程学院</w:t>
            </w:r>
          </w:p>
        </w:tc>
      </w:tr>
    </w:tbl>
    <w:p w:rsidR="008A5938" w:rsidRDefault="008A5938" w:rsidP="00634AF2">
      <w:bookmarkStart w:id="0" w:name="_GoBack"/>
      <w:bookmarkEnd w:id="0"/>
    </w:p>
    <w:sectPr w:rsidR="008A5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38"/>
    <w:rsid w:val="00171DD8"/>
    <w:rsid w:val="002A0561"/>
    <w:rsid w:val="00410E87"/>
    <w:rsid w:val="00634AF2"/>
    <w:rsid w:val="00890B8B"/>
    <w:rsid w:val="008A5938"/>
    <w:rsid w:val="00C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71A59-F175-49A2-8B87-0C40EF4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gyh</dc:creator>
  <cp:keywords/>
  <dc:description/>
  <cp:lastModifiedBy>gyh</cp:lastModifiedBy>
  <cp:revision>5</cp:revision>
  <dcterms:created xsi:type="dcterms:W3CDTF">2019-01-16T07:29:00Z</dcterms:created>
  <dcterms:modified xsi:type="dcterms:W3CDTF">2020-01-08T08:45:00Z</dcterms:modified>
</cp:coreProperties>
</file>