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申报单位学位授予数统计表</w:t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申报单位：                          填表人：                              填表日期：</w:t>
      </w: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215"/>
        <w:gridCol w:w="3158"/>
        <w:gridCol w:w="3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授予时间段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类型</w:t>
            </w:r>
          </w:p>
        </w:tc>
        <w:tc>
          <w:tcPr>
            <w:tcW w:w="3158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授予学位数量</w:t>
            </w: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可推荐篇数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Merge w:val="restart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年9月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日—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年8月</w:t>
            </w:r>
            <w:r>
              <w:rPr>
                <w:rFonts w:ascii="仿宋_GB2312" w:eastAsia="仿宋_GB2312"/>
                <w:sz w:val="24"/>
              </w:rPr>
              <w:t>31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42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学术型硕士</w:t>
            </w:r>
          </w:p>
        </w:tc>
        <w:tc>
          <w:tcPr>
            <w:tcW w:w="3158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专业型硕士</w:t>
            </w:r>
          </w:p>
        </w:tc>
        <w:tc>
          <w:tcPr>
            <w:tcW w:w="3158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3158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备注：</w:t>
      </w:r>
    </w:p>
    <w:p>
      <w:pPr>
        <w:spacing w:line="560" w:lineRule="exact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优秀硕士学位论文推荐比例：为本单位上一学年度范围内授予的硕士学位论文总数的 2%之内；按比例推荐不足 1 篇的可推荐 1 篇。</w:t>
      </w:r>
    </w:p>
    <w:p>
      <w:pPr>
        <w:spacing w:line="560" w:lineRule="exact"/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优秀博士学位论文推荐比例：浙江大学不超过评选年度授予博士学位总数的 2%，其他省属博士学位培养单位按 4%左右推荐，按比例不足 1 篇的培养单位可推荐 1篇。</w:t>
      </w:r>
    </w:p>
    <w:p>
      <w:pPr>
        <w:spacing w:line="560" w:lineRule="exact"/>
        <w:jc w:val="left"/>
        <w:rPr>
          <w:rFonts w:eastAsia="仿宋_GB2312"/>
          <w:sz w:val="24"/>
        </w:rPr>
      </w:pPr>
    </w:p>
    <w:p>
      <w:pPr>
        <w:spacing w:line="5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                                                                                 填表人（签名）：</w:t>
      </w:r>
    </w:p>
    <w:p>
      <w:pPr>
        <w:spacing w:line="560" w:lineRule="exact"/>
        <w:ind w:firstLine="10560" w:firstLineChars="44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推荐单位管理部门（盖章）</w:t>
      </w:r>
    </w:p>
    <w:p>
      <w:pPr>
        <w:spacing w:line="560" w:lineRule="exact"/>
        <w:ind w:firstLine="48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24"/>
        </w:rPr>
        <w:t xml:space="preserve">                                                                                           年   月   日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409"/>
    <w:rsid w:val="00047AFD"/>
    <w:rsid w:val="00260D28"/>
    <w:rsid w:val="00366070"/>
    <w:rsid w:val="003B22FF"/>
    <w:rsid w:val="004B1D16"/>
    <w:rsid w:val="00627199"/>
    <w:rsid w:val="00633F42"/>
    <w:rsid w:val="007B5998"/>
    <w:rsid w:val="008D64AD"/>
    <w:rsid w:val="00913216"/>
    <w:rsid w:val="0092579A"/>
    <w:rsid w:val="00977728"/>
    <w:rsid w:val="00A948DC"/>
    <w:rsid w:val="00B50661"/>
    <w:rsid w:val="00C46DC7"/>
    <w:rsid w:val="00C52C9F"/>
    <w:rsid w:val="00C57454"/>
    <w:rsid w:val="00D70EA9"/>
    <w:rsid w:val="00DF1A47"/>
    <w:rsid w:val="00E97621"/>
    <w:rsid w:val="00FE4BAA"/>
    <w:rsid w:val="00FE6409"/>
    <w:rsid w:val="06172943"/>
    <w:rsid w:val="088671E8"/>
    <w:rsid w:val="16034CF2"/>
    <w:rsid w:val="23780411"/>
    <w:rsid w:val="46BB1428"/>
    <w:rsid w:val="780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435</Characters>
  <Lines>3</Lines>
  <Paragraphs>1</Paragraphs>
  <TotalTime>66</TotalTime>
  <ScaleCrop>false</ScaleCrop>
  <LinksUpToDate>false</LinksUpToDate>
  <CharactersWithSpaces>510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2016-12-30T06:13:00Z</dcterms:created>
  <dc:creator>HANSHUYUN</dc:creator>
  <cp:lastModifiedBy>ZJU</cp:lastModifiedBy>
  <cp:lastPrinted>2019-03-06T01:10:00Z</cp:lastPrinted>
  <dcterms:modified xsi:type="dcterms:W3CDTF">2021-03-16T03:34:41Z</dcterms:modified>
  <dc:title>申报单位学位授予数统计表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