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09" w:rsidRPr="00834109" w:rsidRDefault="00834109" w:rsidP="00834109">
      <w:pPr>
        <w:widowControl/>
        <w:shd w:val="clear" w:color="auto" w:fill="FFFFFF"/>
        <w:spacing w:line="600" w:lineRule="atLeast"/>
        <w:jc w:val="center"/>
        <w:outlineLvl w:val="1"/>
        <w:rPr>
          <w:rFonts w:eastAsia="仿宋_GB2312" w:hAnsi="宋体" w:cs="宋体"/>
          <w:color w:val="000000"/>
          <w:kern w:val="0"/>
          <w:sz w:val="32"/>
          <w:szCs w:val="32"/>
        </w:rPr>
      </w:pPr>
      <w:r w:rsidRPr="00834109">
        <w:rPr>
          <w:rFonts w:eastAsia="仿宋_GB2312" w:hAnsi="宋体" w:cs="宋体"/>
          <w:color w:val="000000"/>
          <w:kern w:val="0"/>
          <w:sz w:val="32"/>
          <w:szCs w:val="32"/>
        </w:rPr>
        <w:t>浙江大学关于做好</w:t>
      </w:r>
      <w:r w:rsidRPr="00834109">
        <w:rPr>
          <w:rFonts w:eastAsia="仿宋_GB2312" w:hAnsi="宋体" w:cs="宋体"/>
          <w:color w:val="000000"/>
          <w:kern w:val="0"/>
          <w:sz w:val="32"/>
          <w:szCs w:val="32"/>
        </w:rPr>
        <w:t>2017</w:t>
      </w:r>
      <w:r w:rsidRPr="00834109">
        <w:rPr>
          <w:rFonts w:eastAsia="仿宋_GB2312" w:hAnsi="宋体" w:cs="宋体"/>
          <w:color w:val="000000"/>
          <w:kern w:val="0"/>
          <w:sz w:val="32"/>
          <w:szCs w:val="32"/>
        </w:rPr>
        <w:t>年硕士研究生招生录取工作的通知</w:t>
      </w:r>
    </w:p>
    <w:p w:rsidR="00834109" w:rsidRDefault="00834109" w:rsidP="00834109">
      <w:pPr>
        <w:widowControl/>
        <w:shd w:val="clear" w:color="auto" w:fill="FFFFFF"/>
        <w:snapToGrid w:val="0"/>
        <w:spacing w:line="560" w:lineRule="exact"/>
        <w:jc w:val="center"/>
        <w:rPr>
          <w:rFonts w:eastAsia="仿宋_GB2312" w:hAnsi="宋体" w:cs="宋体" w:hint="eastAsia"/>
          <w:color w:val="040404"/>
          <w:kern w:val="0"/>
          <w:sz w:val="32"/>
          <w:szCs w:val="32"/>
        </w:rPr>
      </w:pPr>
      <w:r w:rsidRPr="00834109">
        <w:rPr>
          <w:rFonts w:eastAsia="仿宋_GB2312" w:hAnsi="宋体" w:cs="宋体" w:hint="eastAsia"/>
          <w:color w:val="040404"/>
          <w:kern w:val="0"/>
          <w:sz w:val="32"/>
          <w:szCs w:val="32"/>
        </w:rPr>
        <w:t>浙大发</w:t>
      </w:r>
      <w:proofErr w:type="gramStart"/>
      <w:r w:rsidRPr="00834109">
        <w:rPr>
          <w:rFonts w:eastAsia="仿宋_GB2312" w:hAnsi="宋体" w:cs="宋体" w:hint="eastAsia"/>
          <w:color w:val="040404"/>
          <w:kern w:val="0"/>
          <w:sz w:val="32"/>
          <w:szCs w:val="32"/>
        </w:rPr>
        <w:t>研</w:t>
      </w:r>
      <w:proofErr w:type="gramEnd"/>
      <w:r w:rsidRPr="00834109">
        <w:rPr>
          <w:rFonts w:eastAsia="仿宋_GB2312" w:hAnsi="宋体" w:cs="宋体" w:hint="eastAsia"/>
          <w:color w:val="040404"/>
          <w:kern w:val="0"/>
          <w:sz w:val="32"/>
          <w:szCs w:val="32"/>
        </w:rPr>
        <w:t>〔</w:t>
      </w:r>
      <w:r w:rsidRPr="00834109">
        <w:rPr>
          <w:rFonts w:eastAsia="仿宋_GB2312"/>
          <w:color w:val="040404"/>
          <w:kern w:val="0"/>
          <w:sz w:val="32"/>
          <w:szCs w:val="32"/>
        </w:rPr>
        <w:t>2017</w:t>
      </w:r>
      <w:r w:rsidRPr="00834109">
        <w:rPr>
          <w:rFonts w:eastAsia="仿宋_GB2312" w:hAnsi="宋体" w:cs="宋体" w:hint="eastAsia"/>
          <w:color w:val="040404"/>
          <w:kern w:val="0"/>
          <w:sz w:val="32"/>
          <w:szCs w:val="32"/>
        </w:rPr>
        <w:t>〕</w:t>
      </w:r>
      <w:r w:rsidRPr="00834109">
        <w:rPr>
          <w:rFonts w:eastAsia="仿宋_GB2312"/>
          <w:color w:val="040404"/>
          <w:kern w:val="0"/>
          <w:sz w:val="32"/>
          <w:szCs w:val="32"/>
        </w:rPr>
        <w:t>28</w:t>
      </w:r>
      <w:r w:rsidRPr="00834109">
        <w:rPr>
          <w:rFonts w:eastAsia="仿宋_GB2312" w:hAnsi="宋体" w:cs="宋体" w:hint="eastAsia"/>
          <w:color w:val="040404"/>
          <w:kern w:val="0"/>
          <w:sz w:val="32"/>
          <w:szCs w:val="32"/>
        </w:rPr>
        <w:t>号</w:t>
      </w:r>
    </w:p>
    <w:p w:rsidR="008A0D1A" w:rsidRPr="00834109" w:rsidRDefault="008A0D1A" w:rsidP="00834109">
      <w:pPr>
        <w:widowControl/>
        <w:shd w:val="clear" w:color="auto" w:fill="FFFFFF"/>
        <w:snapToGrid w:val="0"/>
        <w:spacing w:line="560" w:lineRule="exact"/>
        <w:jc w:val="center"/>
        <w:rPr>
          <w:rFonts w:ascii="宋体" w:hAnsi="宋体" w:cs="宋体"/>
          <w:color w:val="040404"/>
          <w:kern w:val="0"/>
          <w:sz w:val="24"/>
          <w:szCs w:val="24"/>
        </w:rPr>
      </w:pPr>
    </w:p>
    <w:p w:rsidR="00834109" w:rsidRPr="00834109" w:rsidRDefault="00834109" w:rsidP="00834109">
      <w:pPr>
        <w:widowControl/>
        <w:shd w:val="clear" w:color="auto" w:fill="FFFFFF"/>
        <w:spacing w:line="600" w:lineRule="atLeast"/>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各学院（系），行政各部门，各校区管委会，直属各单位：</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2017</w:t>
      </w:r>
      <w:r w:rsidRPr="00834109">
        <w:rPr>
          <w:rFonts w:eastAsia="仿宋_GB2312" w:hAnsi="宋体" w:cs="宋体" w:hint="eastAsia"/>
          <w:color w:val="000000"/>
          <w:kern w:val="0"/>
          <w:sz w:val="32"/>
          <w:szCs w:val="32"/>
        </w:rPr>
        <w:t>年学校硕士研究生招生录取工作将继续贯彻“德智体全面衡量、择优录取、保证质量、宁缺毋滥”的原则，以提高人才选拔质量为核心，进一步完善复试工作，加强信息公开和监督，切实维护招生录取工作的公平公正。为积极稳妥地做好硕士研究生招生录取工作，现将有关事项通知如下：</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ascii="黑体" w:eastAsia="黑体" w:hAnsi="黑体" w:cs="宋体" w:hint="eastAsia"/>
          <w:color w:val="000000"/>
          <w:kern w:val="0"/>
          <w:sz w:val="32"/>
          <w:szCs w:val="32"/>
        </w:rPr>
        <w:t>一、组织机构</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．学校研究生招生工作领导小组全面负责</w:t>
      </w:r>
      <w:r w:rsidRPr="00834109">
        <w:rPr>
          <w:rFonts w:eastAsia="仿宋_GB2312"/>
          <w:color w:val="000000"/>
          <w:kern w:val="0"/>
          <w:sz w:val="32"/>
          <w:szCs w:val="32"/>
        </w:rPr>
        <w:t>2017</w:t>
      </w:r>
      <w:r w:rsidRPr="00834109">
        <w:rPr>
          <w:rFonts w:eastAsia="仿宋_GB2312" w:hAnsi="宋体" w:cs="宋体" w:hint="eastAsia"/>
          <w:color w:val="000000"/>
          <w:kern w:val="0"/>
          <w:sz w:val="32"/>
          <w:szCs w:val="32"/>
        </w:rPr>
        <w:t>年硕士研究生复试和录取工作，人员组成如下：</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组</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长：严建华</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副组长：郑</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强</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王立忠</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成</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员：马春波</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朱</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原</w:t>
      </w:r>
      <w:r w:rsidRPr="00834109">
        <w:rPr>
          <w:rFonts w:eastAsia="仿宋_GB2312"/>
          <w:color w:val="000000"/>
          <w:kern w:val="0"/>
          <w:sz w:val="32"/>
          <w:szCs w:val="32"/>
        </w:rPr>
        <w:t xml:space="preserve">   </w:t>
      </w:r>
      <w:r w:rsidRPr="00834109">
        <w:rPr>
          <w:rFonts w:eastAsia="仿宋_GB2312" w:hAnsi="宋体" w:cs="宋体" w:hint="eastAsia"/>
          <w:color w:val="000000"/>
          <w:kern w:val="0"/>
          <w:sz w:val="32"/>
          <w:szCs w:val="32"/>
        </w:rPr>
        <w:t>周文</w:t>
      </w:r>
      <w:proofErr w:type="gramStart"/>
      <w:r w:rsidRPr="00834109">
        <w:rPr>
          <w:rFonts w:eastAsia="仿宋_GB2312" w:hAnsi="宋体" w:cs="宋体" w:hint="eastAsia"/>
          <w:color w:val="000000"/>
          <w:kern w:val="0"/>
          <w:sz w:val="32"/>
          <w:szCs w:val="32"/>
        </w:rPr>
        <w:t>文</w:t>
      </w:r>
      <w:proofErr w:type="gramEnd"/>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各学院（系）成立复试和录取工作领导小组，由学院（系）领导担任组长，分管纪检工作的负责人和有关同志参加，实行组长负责制，全面负责本学院（系）的复试和录取工作。各学院（系）应在规定时间内将学院（系）复试和录取工作领导小组成员名单、考生申诉受理联系人、联系电话、复试工作办法和实施细则在网上公布并报研究生招生处。</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ascii="黑体" w:eastAsia="黑体" w:hAnsi="黑体" w:cs="宋体" w:hint="eastAsia"/>
          <w:color w:val="000000"/>
          <w:kern w:val="0"/>
          <w:sz w:val="32"/>
          <w:szCs w:val="32"/>
        </w:rPr>
        <w:t>二、复试</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lastRenderedPageBreak/>
        <w:t>复试是研究生入学考试的重要组成部分，是保证生源质量的关键环节。复试要坚持科学选拔、全面考察、突出重点，特别是要强调考核考生的创新能力、科研潜质和综合能力，同时要深入考察考生的专业兴趣和素养，并加强诚信评判。要坚持公平公正、客观评价，维护考生的合法权益。</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．复试的基本要求</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）初试成绩符合浙江大学</w:t>
      </w:r>
      <w:r w:rsidRPr="00834109">
        <w:rPr>
          <w:rFonts w:eastAsia="仿宋_GB2312"/>
          <w:color w:val="000000"/>
          <w:kern w:val="0"/>
          <w:sz w:val="32"/>
          <w:szCs w:val="32"/>
        </w:rPr>
        <w:t>2017</w:t>
      </w:r>
      <w:r w:rsidRPr="00834109">
        <w:rPr>
          <w:rFonts w:eastAsia="仿宋_GB2312" w:hAnsi="宋体" w:cs="宋体" w:hint="eastAsia"/>
          <w:color w:val="000000"/>
          <w:kern w:val="0"/>
          <w:sz w:val="32"/>
          <w:szCs w:val="32"/>
        </w:rPr>
        <w:t>年硕士研究生（含非全日制）复试分数线的基本要求（详见附件）。</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）符合</w:t>
      </w:r>
      <w:r w:rsidRPr="00834109">
        <w:rPr>
          <w:rFonts w:eastAsia="仿宋_GB2312"/>
          <w:color w:val="000000"/>
          <w:kern w:val="0"/>
          <w:sz w:val="32"/>
          <w:szCs w:val="32"/>
        </w:rPr>
        <w:t>2017</w:t>
      </w:r>
      <w:r w:rsidRPr="00834109">
        <w:rPr>
          <w:rFonts w:eastAsia="仿宋_GB2312" w:hAnsi="宋体" w:cs="宋体" w:hint="eastAsia"/>
          <w:color w:val="000000"/>
          <w:kern w:val="0"/>
          <w:sz w:val="32"/>
          <w:szCs w:val="32"/>
        </w:rPr>
        <w:t>年浙江大学硕士研究生的报考资格。考生在复试前必须通过报考资格审查。</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．复试原则</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）复试采取差额形式。学院（系）可根据生源情况，在学校复试分数线基本要求之上，自主确定差额复试比例并提前公布，差额比例一般不低于</w:t>
      </w:r>
      <w:r w:rsidRPr="00834109">
        <w:rPr>
          <w:rFonts w:eastAsia="仿宋_GB2312"/>
          <w:color w:val="000000"/>
          <w:kern w:val="0"/>
          <w:sz w:val="32"/>
          <w:szCs w:val="32"/>
        </w:rPr>
        <w:t>120%</w:t>
      </w:r>
      <w:r w:rsidRPr="00834109">
        <w:rPr>
          <w:rFonts w:eastAsia="仿宋_GB2312" w:hAnsi="宋体" w:cs="宋体" w:hint="eastAsia"/>
          <w:color w:val="000000"/>
          <w:kern w:val="0"/>
          <w:sz w:val="32"/>
          <w:szCs w:val="32"/>
        </w:rPr>
        <w:t>。</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）所有拟录取的考生均应通过复试。</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．复试的工作流程</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）各学院（系）要加强对复试和录取工作的领导。根据情况组成若干复试小组，复试小组一般不少于</w:t>
      </w:r>
      <w:r w:rsidRPr="00834109">
        <w:rPr>
          <w:rFonts w:eastAsia="仿宋_GB2312"/>
          <w:color w:val="000000"/>
          <w:kern w:val="0"/>
          <w:sz w:val="32"/>
          <w:szCs w:val="32"/>
        </w:rPr>
        <w:t>5</w:t>
      </w:r>
      <w:r w:rsidRPr="00834109">
        <w:rPr>
          <w:rFonts w:eastAsia="仿宋_GB2312" w:hAnsi="宋体" w:cs="宋体" w:hint="eastAsia"/>
          <w:color w:val="000000"/>
          <w:kern w:val="0"/>
          <w:sz w:val="32"/>
          <w:szCs w:val="32"/>
        </w:rPr>
        <w:t>人（其中具有本专业副教授及以上职称者不少于</w:t>
      </w: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人），由办事公正且没有直系亲属报考本学院（系）的教师组成。</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）各学院（系）要根据本通知精神，制订复试方案和实施细则（包括复试考生名单公示、复试的形式、外语听</w:t>
      </w:r>
      <w:r w:rsidRPr="00834109">
        <w:rPr>
          <w:rFonts w:eastAsia="仿宋_GB2312" w:hAnsi="宋体" w:cs="宋体" w:hint="eastAsia"/>
          <w:color w:val="000000"/>
          <w:kern w:val="0"/>
          <w:sz w:val="32"/>
          <w:szCs w:val="32"/>
        </w:rPr>
        <w:lastRenderedPageBreak/>
        <w:t>力和口语的测试方法、初试和复试成绩分别在总成绩中所占的比例等），并在复试前在网上向考生公布，同时报研究生招生处备案。</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）外语听力及口语测试均在复试中进行，由学院（系）自行组织，成绩计入复试总成绩。管理类联考考生的思想政治理论考试由学院（系）在复试中进行，成绩计入复试总成绩。</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w:t>
      </w:r>
      <w:r w:rsidRPr="00834109">
        <w:rPr>
          <w:rFonts w:eastAsia="仿宋_GB2312"/>
          <w:color w:val="000000"/>
          <w:kern w:val="0"/>
          <w:sz w:val="32"/>
          <w:szCs w:val="32"/>
        </w:rPr>
        <w:t>4</w:t>
      </w:r>
      <w:r w:rsidRPr="00834109">
        <w:rPr>
          <w:rFonts w:eastAsia="仿宋_GB2312" w:hAnsi="宋体" w:cs="宋体" w:hint="eastAsia"/>
          <w:color w:val="000000"/>
          <w:kern w:val="0"/>
          <w:sz w:val="32"/>
          <w:szCs w:val="32"/>
        </w:rPr>
        <w:t>）各学院（系）应对主持和参加复试工作的教师、工作人员进行必要的培训，掌握工作规范、招生政策和纪律。要严格执行复试程序和复试标准，认真做好复试记录（特别是面试现场记录），复试过程要录音录像，保证复试工作的公平、有效和质量。</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复试的主要方式包括笔试、实践（实验）能力考核、面试等。各学科在考察学生的专业素质和能力时，要全面考核学生利用所学理论发现、分析和解决问题的能力，对本学科发展动态的了解以及在本专业领域发展的潜力；在考察学生的综合素质和能力时，</w:t>
      </w:r>
      <w:proofErr w:type="gramStart"/>
      <w:r w:rsidRPr="00834109">
        <w:rPr>
          <w:rFonts w:eastAsia="仿宋_GB2312" w:hAnsi="宋体" w:cs="宋体" w:hint="eastAsia"/>
          <w:color w:val="000000"/>
          <w:kern w:val="0"/>
          <w:sz w:val="32"/>
          <w:szCs w:val="32"/>
        </w:rPr>
        <w:t>除思想</w:t>
      </w:r>
      <w:proofErr w:type="gramEnd"/>
      <w:r w:rsidRPr="00834109">
        <w:rPr>
          <w:rFonts w:eastAsia="仿宋_GB2312" w:hAnsi="宋体" w:cs="宋体" w:hint="eastAsia"/>
          <w:color w:val="000000"/>
          <w:kern w:val="0"/>
          <w:sz w:val="32"/>
          <w:szCs w:val="32"/>
        </w:rPr>
        <w:t>政治素质和道德品质外，要注意考察学生的事业心、责任感和社会实践等方面的情况。</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面试时间一般每生不少于</w:t>
      </w:r>
      <w:r w:rsidRPr="00834109">
        <w:rPr>
          <w:rFonts w:eastAsia="仿宋_GB2312"/>
          <w:color w:val="000000"/>
          <w:kern w:val="0"/>
          <w:sz w:val="32"/>
          <w:szCs w:val="32"/>
        </w:rPr>
        <w:t>20</w:t>
      </w:r>
      <w:r w:rsidRPr="00834109">
        <w:rPr>
          <w:rFonts w:eastAsia="仿宋_GB2312" w:hAnsi="宋体" w:cs="宋体" w:hint="eastAsia"/>
          <w:color w:val="000000"/>
          <w:kern w:val="0"/>
          <w:sz w:val="32"/>
          <w:szCs w:val="32"/>
        </w:rPr>
        <w:t>分钟；同一学科（专业）各复试小组的面试方式、时间、试题难度和成绩评定标准应统一。</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lastRenderedPageBreak/>
        <w:t>（</w:t>
      </w:r>
      <w:r w:rsidRPr="00834109">
        <w:rPr>
          <w:rFonts w:eastAsia="仿宋_GB2312"/>
          <w:color w:val="000000"/>
          <w:kern w:val="0"/>
          <w:sz w:val="32"/>
          <w:szCs w:val="32"/>
        </w:rPr>
        <w:t>5</w:t>
      </w:r>
      <w:r w:rsidRPr="00834109">
        <w:rPr>
          <w:rFonts w:eastAsia="仿宋_GB2312" w:hAnsi="宋体" w:cs="宋体" w:hint="eastAsia"/>
          <w:color w:val="000000"/>
          <w:kern w:val="0"/>
          <w:sz w:val="32"/>
          <w:szCs w:val="32"/>
        </w:rPr>
        <w:t>）各学院（系）复试和录取工作领导小组要对本学院（系）的复试结果负责。参加复试但未被录取的考生提出质疑时，学院（系）应负责向考生做出必要解释。</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ascii="黑体" w:eastAsia="黑体" w:hAnsi="黑体" w:cs="宋体" w:hint="eastAsia"/>
          <w:color w:val="000000"/>
          <w:kern w:val="0"/>
          <w:sz w:val="32"/>
          <w:szCs w:val="32"/>
        </w:rPr>
        <w:t>三、录取</w:t>
      </w:r>
    </w:p>
    <w:p w:rsidR="00834109" w:rsidRPr="00834109" w:rsidRDefault="00834109" w:rsidP="00834109">
      <w:pPr>
        <w:widowControl/>
        <w:shd w:val="clear" w:color="auto" w:fill="FFFFFF"/>
        <w:spacing w:line="580" w:lineRule="exact"/>
        <w:ind w:firstLineChars="230" w:firstLine="736"/>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学院（系）按照复试录取方案，根据考生思想政治素质和品德的考核情况、初试和复试成绩、身体健康状况等择优确定拟录取名单。</w:t>
      </w:r>
    </w:p>
    <w:p w:rsidR="00834109" w:rsidRPr="00834109" w:rsidRDefault="00834109" w:rsidP="00834109">
      <w:pPr>
        <w:widowControl/>
        <w:shd w:val="clear" w:color="auto" w:fill="FFFFFF"/>
        <w:spacing w:line="600" w:lineRule="exact"/>
        <w:ind w:firstLine="645"/>
        <w:jc w:val="left"/>
        <w:rPr>
          <w:rFonts w:ascii="宋体" w:hAnsi="宋体" w:cs="宋体"/>
          <w:color w:val="040404"/>
          <w:kern w:val="0"/>
          <w:sz w:val="24"/>
          <w:szCs w:val="24"/>
        </w:rPr>
      </w:pPr>
      <w:r w:rsidRPr="00834109">
        <w:rPr>
          <w:rFonts w:eastAsia="仿宋_GB2312"/>
          <w:color w:val="000000"/>
          <w:kern w:val="0"/>
          <w:sz w:val="32"/>
          <w:szCs w:val="32"/>
        </w:rPr>
        <w:t xml:space="preserve">1. </w:t>
      </w:r>
      <w:r w:rsidRPr="00834109">
        <w:rPr>
          <w:rFonts w:eastAsia="仿宋_GB2312" w:hAnsi="宋体" w:cs="宋体" w:hint="eastAsia"/>
          <w:color w:val="000000"/>
          <w:kern w:val="0"/>
          <w:sz w:val="32"/>
          <w:szCs w:val="32"/>
        </w:rPr>
        <w:t>拟录取的硕士研究生按其学习方式分为全日制硕士研究生和非全日制硕士研究生两种类型，按就业方式分为定向就业和非定向就业两种类型。各学院（系）要严格按照下达的招生计划录取，全日制和</w:t>
      </w:r>
      <w:r w:rsidRPr="00834109">
        <w:rPr>
          <w:rFonts w:ascii="仿宋_GB2312" w:eastAsia="仿宋_GB2312" w:hAnsi="宋体" w:cs="宋体" w:hint="eastAsia"/>
          <w:color w:val="040404"/>
          <w:kern w:val="0"/>
          <w:sz w:val="32"/>
          <w:szCs w:val="32"/>
        </w:rPr>
        <w:t>非全日制之间招生计划不得调整使用。</w:t>
      </w:r>
    </w:p>
    <w:p w:rsidR="00834109" w:rsidRPr="00834109" w:rsidRDefault="00834109" w:rsidP="00834109">
      <w:pPr>
        <w:widowControl/>
        <w:shd w:val="clear" w:color="auto" w:fill="FFFFFF"/>
        <w:spacing w:line="600" w:lineRule="exact"/>
        <w:ind w:firstLine="600"/>
        <w:jc w:val="left"/>
        <w:rPr>
          <w:rFonts w:ascii="宋体" w:hAnsi="宋体" w:cs="宋体"/>
          <w:color w:val="040404"/>
          <w:kern w:val="0"/>
          <w:sz w:val="24"/>
          <w:szCs w:val="24"/>
        </w:rPr>
      </w:pP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思想政治素质和品德考核是保证入学新生质量的重要工作环节，主要考核考生本人的现实表现，内容应包括考生的政治态度、思想表现、道德品质、遵纪守法、诚实守信等方面。学院（系）须严格遵循实事求是的原则认真做好考核工作，对于思想品德考核不合格者不予录取。</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．复试成绩应在总成绩中占有一定的比例。原则上复试成绩占总成绩的</w:t>
      </w:r>
      <w:r w:rsidRPr="00834109">
        <w:rPr>
          <w:rFonts w:eastAsia="仿宋_GB2312"/>
          <w:color w:val="000000"/>
          <w:kern w:val="0"/>
          <w:sz w:val="32"/>
          <w:szCs w:val="32"/>
        </w:rPr>
        <w:t>30%—50</w:t>
      </w:r>
      <w:r w:rsidRPr="00834109">
        <w:rPr>
          <w:rFonts w:eastAsia="仿宋_GB2312" w:cs="宋体"/>
          <w:color w:val="000000"/>
          <w:kern w:val="0"/>
          <w:sz w:val="32"/>
          <w:szCs w:val="32"/>
        </w:rPr>
        <w:t>%</w:t>
      </w:r>
      <w:r w:rsidRPr="00834109">
        <w:rPr>
          <w:rFonts w:eastAsia="仿宋_GB2312" w:hAnsi="宋体" w:cs="宋体" w:hint="eastAsia"/>
          <w:color w:val="000000"/>
          <w:kern w:val="0"/>
          <w:sz w:val="32"/>
          <w:szCs w:val="32"/>
        </w:rPr>
        <w:t>。复试成绩总分为</w:t>
      </w:r>
      <w:r w:rsidRPr="00834109">
        <w:rPr>
          <w:rFonts w:eastAsia="仿宋_GB2312"/>
          <w:color w:val="000000"/>
          <w:kern w:val="0"/>
          <w:sz w:val="32"/>
          <w:szCs w:val="32"/>
        </w:rPr>
        <w:t>100</w:t>
      </w:r>
      <w:r w:rsidRPr="00834109">
        <w:rPr>
          <w:rFonts w:eastAsia="仿宋_GB2312" w:hAnsi="宋体" w:cs="宋体" w:hint="eastAsia"/>
          <w:color w:val="000000"/>
          <w:kern w:val="0"/>
          <w:sz w:val="32"/>
          <w:szCs w:val="32"/>
        </w:rPr>
        <w:t>分，复试不合格者（低于</w:t>
      </w:r>
      <w:r w:rsidRPr="00834109">
        <w:rPr>
          <w:rFonts w:eastAsia="仿宋_GB2312"/>
          <w:color w:val="000000"/>
          <w:kern w:val="0"/>
          <w:sz w:val="32"/>
          <w:szCs w:val="32"/>
        </w:rPr>
        <w:t>60</w:t>
      </w:r>
      <w:r w:rsidRPr="00834109">
        <w:rPr>
          <w:rFonts w:eastAsia="仿宋_GB2312" w:hAnsi="宋体" w:cs="宋体" w:hint="eastAsia"/>
          <w:color w:val="000000"/>
          <w:kern w:val="0"/>
          <w:sz w:val="32"/>
          <w:szCs w:val="32"/>
        </w:rPr>
        <w:t>分）不予录取。</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4</w:t>
      </w:r>
      <w:r w:rsidRPr="00834109">
        <w:rPr>
          <w:rFonts w:eastAsia="仿宋_GB2312" w:hAnsi="宋体" w:cs="宋体" w:hint="eastAsia"/>
          <w:color w:val="000000"/>
          <w:kern w:val="0"/>
          <w:sz w:val="32"/>
          <w:szCs w:val="32"/>
        </w:rPr>
        <w:t>．</w:t>
      </w:r>
      <w:proofErr w:type="gramStart"/>
      <w:r w:rsidRPr="00834109">
        <w:rPr>
          <w:rFonts w:eastAsia="仿宋_GB2312" w:hAnsi="宋体" w:cs="宋体" w:hint="eastAsia"/>
          <w:color w:val="000000"/>
          <w:kern w:val="0"/>
          <w:sz w:val="32"/>
          <w:szCs w:val="32"/>
        </w:rPr>
        <w:t>除支教</w:t>
      </w:r>
      <w:proofErr w:type="gramEnd"/>
      <w:r w:rsidRPr="00834109">
        <w:rPr>
          <w:rFonts w:eastAsia="仿宋_GB2312" w:hAnsi="宋体" w:cs="宋体" w:hint="eastAsia"/>
          <w:color w:val="000000"/>
          <w:kern w:val="0"/>
          <w:sz w:val="32"/>
          <w:szCs w:val="32"/>
        </w:rPr>
        <w:t>和留校从事思政工作的免试生及少数民族骨干计划考生外，不再录取保留入学资格研究生。</w:t>
      </w:r>
    </w:p>
    <w:p w:rsidR="00834109" w:rsidRPr="00834109" w:rsidRDefault="00834109" w:rsidP="00834109">
      <w:pPr>
        <w:widowControl/>
        <w:shd w:val="clear" w:color="auto" w:fill="FFFFFF"/>
        <w:spacing w:line="600" w:lineRule="atLeast"/>
        <w:jc w:val="left"/>
        <w:rPr>
          <w:rFonts w:ascii="宋体" w:hAnsi="宋体" w:cs="宋体"/>
          <w:color w:val="040404"/>
          <w:kern w:val="0"/>
          <w:sz w:val="24"/>
          <w:szCs w:val="24"/>
        </w:rPr>
      </w:pPr>
      <w:r w:rsidRPr="00834109">
        <w:rPr>
          <w:rFonts w:eastAsia="仿宋_GB2312"/>
          <w:color w:val="000000"/>
          <w:kern w:val="0"/>
          <w:sz w:val="32"/>
          <w:szCs w:val="32"/>
        </w:rPr>
        <w:lastRenderedPageBreak/>
        <w:t>     5</w:t>
      </w:r>
      <w:r w:rsidRPr="00834109">
        <w:rPr>
          <w:rFonts w:eastAsia="仿宋_GB2312" w:hAnsi="宋体" w:cs="宋体" w:hint="eastAsia"/>
          <w:color w:val="000000"/>
          <w:kern w:val="0"/>
          <w:sz w:val="32"/>
          <w:szCs w:val="32"/>
        </w:rPr>
        <w:t>．按照教育部有关规定，不在统考生中招收直接攻读博士研究生。</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6</w:t>
      </w:r>
      <w:r w:rsidRPr="00834109">
        <w:rPr>
          <w:rFonts w:eastAsia="仿宋_GB2312" w:hAnsi="宋体" w:cs="宋体" w:hint="eastAsia"/>
          <w:color w:val="000000"/>
          <w:kern w:val="0"/>
          <w:sz w:val="32"/>
          <w:szCs w:val="32"/>
        </w:rPr>
        <w:t>．各学院（系）要及时将拟录取名单报研究生招生处，拟录取名单经研究生招生处批准后由学院（系）于规定时间进行网上公示（公示时间不少于</w:t>
      </w:r>
      <w:r w:rsidRPr="00834109">
        <w:rPr>
          <w:rFonts w:eastAsia="仿宋_GB2312"/>
          <w:color w:val="000000"/>
          <w:kern w:val="0"/>
          <w:sz w:val="32"/>
          <w:szCs w:val="32"/>
        </w:rPr>
        <w:t>10</w:t>
      </w:r>
      <w:r w:rsidRPr="00834109">
        <w:rPr>
          <w:rFonts w:eastAsia="仿宋_GB2312" w:hAnsi="宋体" w:cs="宋体" w:hint="eastAsia"/>
          <w:color w:val="000000"/>
          <w:kern w:val="0"/>
          <w:sz w:val="32"/>
          <w:szCs w:val="32"/>
        </w:rPr>
        <w:t>个工作日）。未经公示的考生一律不得录取。最终录取名单须经教育部审核批准。</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7</w:t>
      </w:r>
      <w:r w:rsidRPr="00834109">
        <w:rPr>
          <w:rFonts w:eastAsia="仿宋_GB2312" w:hAnsi="宋体" w:cs="宋体" w:hint="eastAsia"/>
          <w:color w:val="000000"/>
          <w:kern w:val="0"/>
          <w:sz w:val="32"/>
          <w:szCs w:val="32"/>
        </w:rPr>
        <w:t>．拟录取名单确定后，学院（系）党委应向考生所在单位函调人事档案和本人现实表现等材料，全面审查其政治思想情况。函调的考生现实表现材料，需由考生本人档案所在单位的人事、政工部门加盖印章。审查合格者给予发放录取通知书；未调档审查或审查不合格者不予发放录取通知书。</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ascii="黑体" w:eastAsia="黑体" w:hAnsi="黑体" w:cs="宋体" w:hint="eastAsia"/>
          <w:color w:val="000000"/>
          <w:kern w:val="0"/>
          <w:sz w:val="32"/>
          <w:szCs w:val="32"/>
        </w:rPr>
        <w:t>四、调剂</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由于我校为自划线招生单位，上线考生远远超过招生规模，一般不再进行破格复试，全校各专业不接受报考外校的考生调剂到我校。校内调剂考生除符合调入专业的报考条件外，还须符合以下条件：</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1</w:t>
      </w:r>
      <w:r w:rsidRPr="00834109">
        <w:rPr>
          <w:rFonts w:eastAsia="仿宋_GB2312" w:hAnsi="宋体" w:cs="宋体" w:hint="eastAsia"/>
          <w:color w:val="000000"/>
          <w:kern w:val="0"/>
          <w:sz w:val="32"/>
          <w:szCs w:val="32"/>
        </w:rPr>
        <w:t>．调剂考生的初试成绩须符合第一志愿专业的学校复试分数线基本要求，且符合调入专业的复试要求（各专业复试要求详见各学院（系）网站通知）。</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2</w:t>
      </w:r>
      <w:r w:rsidRPr="00834109">
        <w:rPr>
          <w:rFonts w:eastAsia="仿宋_GB2312" w:hAnsi="宋体" w:cs="宋体" w:hint="eastAsia"/>
          <w:color w:val="000000"/>
          <w:kern w:val="0"/>
          <w:sz w:val="32"/>
          <w:szCs w:val="32"/>
        </w:rPr>
        <w:t>．调入专业与第一志愿报考专业相同或相近。初试科目与调入专业初试科目相同或相近，其中统考科目原则上应相同。</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lastRenderedPageBreak/>
        <w:t>3</w:t>
      </w:r>
      <w:r w:rsidRPr="00834109">
        <w:rPr>
          <w:rFonts w:eastAsia="仿宋_GB2312" w:hAnsi="宋体" w:cs="宋体" w:hint="eastAsia"/>
          <w:color w:val="000000"/>
          <w:kern w:val="0"/>
          <w:sz w:val="32"/>
          <w:szCs w:val="32"/>
        </w:rPr>
        <w:t>．报考全日制专业的考生可以调剂到非全日制专业，非全日制专业也可以调剂到全日制专业。</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4</w:t>
      </w:r>
      <w:r w:rsidRPr="00834109">
        <w:rPr>
          <w:rFonts w:eastAsia="仿宋_GB2312" w:hAnsi="宋体" w:cs="宋体" w:hint="eastAsia"/>
          <w:color w:val="000000"/>
          <w:kern w:val="0"/>
          <w:sz w:val="32"/>
          <w:szCs w:val="32"/>
        </w:rPr>
        <w:t>．第一志愿报考工商管理、公共管理、工程管理、会计专业硕士的考生可在上述四个专业之间相互调剂，但不得调入其他专业；其他专业考生也不得调入上述四个专业。</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5</w:t>
      </w:r>
      <w:r w:rsidRPr="00834109">
        <w:rPr>
          <w:rFonts w:eastAsia="仿宋_GB2312" w:hAnsi="宋体" w:cs="宋体" w:hint="eastAsia"/>
          <w:color w:val="000000"/>
          <w:kern w:val="0"/>
          <w:sz w:val="32"/>
          <w:szCs w:val="32"/>
        </w:rPr>
        <w:t>．第一志愿报考法律（非法学）专业学位硕士的考生不得调入其他专业，其他专业的考生也不得调入该专业。</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6</w:t>
      </w:r>
      <w:r w:rsidRPr="00834109">
        <w:rPr>
          <w:rFonts w:eastAsia="仿宋_GB2312" w:hAnsi="宋体" w:cs="宋体" w:hint="eastAsia"/>
          <w:color w:val="000000"/>
          <w:kern w:val="0"/>
          <w:sz w:val="32"/>
          <w:szCs w:val="32"/>
        </w:rPr>
        <w:t>．报考“少数民族高层次骨干人才计划”的考生不得调剂到该计划以外录取，未报考该计划的考生不得调剂入该计划录取。</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7</w:t>
      </w:r>
      <w:r w:rsidRPr="00834109">
        <w:rPr>
          <w:rFonts w:eastAsia="仿宋_GB2312" w:hAnsi="宋体" w:cs="宋体" w:hint="eastAsia"/>
          <w:color w:val="000000"/>
          <w:kern w:val="0"/>
          <w:sz w:val="32"/>
          <w:szCs w:val="32"/>
        </w:rPr>
        <w:t>．报考临床医学类专业学位硕士研究生的考生可按相关政策调剂到其他专业，报考其他专业（含医学学术学位）的考生不得调剂到临床医学类专业学位。</w:t>
      </w:r>
    </w:p>
    <w:p w:rsidR="00834109" w:rsidRPr="00834109" w:rsidRDefault="00834109" w:rsidP="00834109">
      <w:pPr>
        <w:widowControl/>
        <w:shd w:val="clear" w:color="auto" w:fill="FFFFFF"/>
        <w:spacing w:line="560" w:lineRule="exact"/>
        <w:ind w:firstLineChars="200" w:firstLine="640"/>
        <w:jc w:val="left"/>
        <w:rPr>
          <w:rFonts w:ascii="宋体" w:hAnsi="宋体" w:cs="宋体"/>
          <w:color w:val="040404"/>
          <w:kern w:val="0"/>
          <w:sz w:val="24"/>
          <w:szCs w:val="24"/>
        </w:rPr>
      </w:pPr>
      <w:r w:rsidRPr="00834109">
        <w:rPr>
          <w:rFonts w:eastAsia="仿宋_GB2312"/>
          <w:color w:val="000000"/>
          <w:kern w:val="0"/>
          <w:sz w:val="32"/>
          <w:szCs w:val="32"/>
        </w:rPr>
        <w:t>8</w:t>
      </w:r>
      <w:r w:rsidRPr="00834109">
        <w:rPr>
          <w:rFonts w:eastAsia="仿宋_GB2312" w:hAnsi="宋体" w:cs="宋体" w:hint="eastAsia"/>
          <w:color w:val="000000"/>
          <w:kern w:val="0"/>
          <w:sz w:val="32"/>
          <w:szCs w:val="32"/>
        </w:rPr>
        <w:t>．参加单独考试（含强军计划）的考生不得调剂。</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9</w:t>
      </w:r>
      <w:r w:rsidRPr="00834109">
        <w:rPr>
          <w:rFonts w:eastAsia="仿宋_GB2312" w:hAnsi="宋体" w:cs="宋体" w:hint="eastAsia"/>
          <w:color w:val="000000"/>
          <w:kern w:val="0"/>
          <w:sz w:val="32"/>
          <w:szCs w:val="32"/>
        </w:rPr>
        <w:t>．校内各学院（系）所有的调剂工作（包括跨学科门类、跨学院（系）的调剂）均需通过研究生招生处进行。</w:t>
      </w:r>
    </w:p>
    <w:p w:rsidR="00834109" w:rsidRPr="00834109" w:rsidRDefault="00834109" w:rsidP="00834109">
      <w:pPr>
        <w:widowControl/>
        <w:shd w:val="clear" w:color="auto" w:fill="FFFFFF"/>
        <w:spacing w:line="600" w:lineRule="atLeast"/>
        <w:ind w:firstLine="600"/>
        <w:jc w:val="left"/>
        <w:rPr>
          <w:rFonts w:ascii="宋体" w:hAnsi="宋体" w:cs="宋体"/>
          <w:color w:val="040404"/>
          <w:kern w:val="0"/>
          <w:sz w:val="24"/>
          <w:szCs w:val="24"/>
        </w:rPr>
      </w:pPr>
      <w:r w:rsidRPr="00834109">
        <w:rPr>
          <w:rFonts w:ascii="黑体" w:eastAsia="黑体" w:hAnsi="黑体" w:cs="宋体" w:hint="eastAsia"/>
          <w:color w:val="000000"/>
          <w:kern w:val="0"/>
          <w:sz w:val="32"/>
          <w:szCs w:val="32"/>
        </w:rPr>
        <w:t>五、录取工作安排</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月</w:t>
      </w: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日，召开浙江大学</w:t>
      </w:r>
      <w:r w:rsidRPr="00834109">
        <w:rPr>
          <w:rFonts w:eastAsia="仿宋_GB2312"/>
          <w:color w:val="000000"/>
          <w:kern w:val="0"/>
          <w:sz w:val="32"/>
          <w:szCs w:val="32"/>
        </w:rPr>
        <w:t>2017</w:t>
      </w:r>
      <w:r w:rsidRPr="00834109">
        <w:rPr>
          <w:rFonts w:eastAsia="仿宋_GB2312" w:hAnsi="宋体" w:cs="宋体" w:hint="eastAsia"/>
          <w:color w:val="000000"/>
          <w:kern w:val="0"/>
          <w:sz w:val="32"/>
          <w:szCs w:val="32"/>
        </w:rPr>
        <w:t>年硕士研究生招生录取工作会议，各学院（系）到研究生招生处领取考生材料，并尽快将录取工作会议精神传达到学科、专业相关人员；</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月</w:t>
      </w:r>
      <w:r w:rsidRPr="00834109">
        <w:rPr>
          <w:rFonts w:eastAsia="仿宋_GB2312"/>
          <w:color w:val="000000"/>
          <w:kern w:val="0"/>
          <w:sz w:val="32"/>
          <w:szCs w:val="32"/>
        </w:rPr>
        <w:t>6</w:t>
      </w:r>
      <w:r w:rsidRPr="00834109">
        <w:rPr>
          <w:rFonts w:eastAsia="仿宋_GB2312" w:hAnsi="宋体" w:cs="宋体" w:hint="eastAsia"/>
          <w:color w:val="000000"/>
          <w:kern w:val="0"/>
          <w:sz w:val="32"/>
          <w:szCs w:val="32"/>
        </w:rPr>
        <w:t>日前，各学院（系）确定复试名单并及时通知考生参加复试；将录取工作领导小组名单、复试方案和实施细则在学院（系）网上公示，同时报研究生招生处；</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lastRenderedPageBreak/>
        <w:t>3</w:t>
      </w:r>
      <w:r w:rsidRPr="00834109">
        <w:rPr>
          <w:rFonts w:eastAsia="仿宋_GB2312" w:hAnsi="宋体" w:cs="宋体" w:hint="eastAsia"/>
          <w:color w:val="000000"/>
          <w:kern w:val="0"/>
          <w:sz w:val="32"/>
          <w:szCs w:val="32"/>
        </w:rPr>
        <w:t>月</w:t>
      </w:r>
      <w:r w:rsidRPr="00834109">
        <w:rPr>
          <w:rFonts w:eastAsia="仿宋_GB2312"/>
          <w:color w:val="000000"/>
          <w:kern w:val="0"/>
          <w:sz w:val="32"/>
          <w:szCs w:val="32"/>
        </w:rPr>
        <w:t>8</w:t>
      </w:r>
      <w:r w:rsidRPr="00834109">
        <w:rPr>
          <w:rFonts w:eastAsia="仿宋_GB2312" w:hAnsi="宋体" w:cs="宋体" w:hint="eastAsia"/>
          <w:color w:val="000000"/>
          <w:kern w:val="0"/>
          <w:sz w:val="32"/>
          <w:szCs w:val="32"/>
        </w:rPr>
        <w:t>日—</w:t>
      </w:r>
      <w:r w:rsidRPr="00834109">
        <w:rPr>
          <w:rFonts w:eastAsia="仿宋_GB2312"/>
          <w:color w:val="000000"/>
          <w:kern w:val="0"/>
          <w:sz w:val="32"/>
          <w:szCs w:val="32"/>
        </w:rPr>
        <w:t>15</w:t>
      </w:r>
      <w:r w:rsidRPr="00834109">
        <w:rPr>
          <w:rFonts w:eastAsia="仿宋_GB2312" w:hAnsi="宋体" w:cs="宋体" w:hint="eastAsia"/>
          <w:color w:val="000000"/>
          <w:kern w:val="0"/>
          <w:sz w:val="32"/>
          <w:szCs w:val="32"/>
        </w:rPr>
        <w:t>日，考生体检（具体安排见校医院网上通知）；</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月</w:t>
      </w:r>
      <w:r w:rsidRPr="00834109">
        <w:rPr>
          <w:rFonts w:eastAsia="仿宋_GB2312"/>
          <w:color w:val="000000"/>
          <w:kern w:val="0"/>
          <w:sz w:val="32"/>
          <w:szCs w:val="32"/>
        </w:rPr>
        <w:t>9</w:t>
      </w:r>
      <w:r w:rsidRPr="00834109">
        <w:rPr>
          <w:rFonts w:eastAsia="仿宋_GB2312" w:hAnsi="宋体" w:cs="宋体" w:hint="eastAsia"/>
          <w:color w:val="000000"/>
          <w:kern w:val="0"/>
          <w:sz w:val="32"/>
          <w:szCs w:val="32"/>
        </w:rPr>
        <w:t>日—</w:t>
      </w:r>
      <w:r w:rsidRPr="00834109">
        <w:rPr>
          <w:rFonts w:eastAsia="仿宋_GB2312"/>
          <w:color w:val="000000"/>
          <w:kern w:val="0"/>
          <w:sz w:val="32"/>
          <w:szCs w:val="32"/>
        </w:rPr>
        <w:t>19</w:t>
      </w:r>
      <w:r w:rsidRPr="00834109">
        <w:rPr>
          <w:rFonts w:eastAsia="仿宋_GB2312" w:hAnsi="宋体" w:cs="宋体" w:hint="eastAsia"/>
          <w:color w:val="000000"/>
          <w:kern w:val="0"/>
          <w:sz w:val="32"/>
          <w:szCs w:val="32"/>
        </w:rPr>
        <w:t>日，各学院（系）组织考生资格审查和复试（含笔试和面试）；</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color w:val="000000"/>
          <w:kern w:val="0"/>
          <w:sz w:val="32"/>
          <w:szCs w:val="32"/>
        </w:rPr>
        <w:t>3</w:t>
      </w:r>
      <w:r w:rsidRPr="00834109">
        <w:rPr>
          <w:rFonts w:eastAsia="仿宋_GB2312" w:hAnsi="宋体" w:cs="宋体" w:hint="eastAsia"/>
          <w:color w:val="000000"/>
          <w:kern w:val="0"/>
          <w:sz w:val="32"/>
          <w:szCs w:val="32"/>
        </w:rPr>
        <w:t>月</w:t>
      </w:r>
      <w:r w:rsidRPr="00834109">
        <w:rPr>
          <w:rFonts w:eastAsia="仿宋_GB2312"/>
          <w:color w:val="000000"/>
          <w:kern w:val="0"/>
          <w:sz w:val="32"/>
          <w:szCs w:val="32"/>
        </w:rPr>
        <w:t>20</w:t>
      </w:r>
      <w:r w:rsidRPr="00834109">
        <w:rPr>
          <w:rFonts w:eastAsia="仿宋_GB2312" w:hAnsi="宋体" w:cs="宋体" w:hint="eastAsia"/>
          <w:color w:val="000000"/>
          <w:kern w:val="0"/>
          <w:sz w:val="32"/>
          <w:szCs w:val="32"/>
        </w:rPr>
        <w:t>日前，各学院（系）在录取信息系统中录入复试考生成绩，明确考生的录取处理状态，上报复试考生的录取信息，并开始调档政审。</w:t>
      </w:r>
    </w:p>
    <w:p w:rsidR="00834109" w:rsidRPr="00834109" w:rsidRDefault="00834109" w:rsidP="00834109">
      <w:pPr>
        <w:widowControl/>
        <w:shd w:val="clear" w:color="auto" w:fill="FFFFFF"/>
        <w:spacing w:line="600" w:lineRule="atLeast"/>
        <w:ind w:firstLine="640"/>
        <w:jc w:val="left"/>
        <w:rPr>
          <w:rFonts w:ascii="宋体" w:hAnsi="宋体" w:cs="宋体"/>
          <w:color w:val="040404"/>
          <w:kern w:val="0"/>
          <w:sz w:val="24"/>
          <w:szCs w:val="24"/>
        </w:rPr>
      </w:pPr>
      <w:r w:rsidRPr="00834109">
        <w:rPr>
          <w:rFonts w:eastAsia="仿宋_GB2312" w:hAnsi="宋体" w:cs="宋体" w:hint="eastAsia"/>
          <w:color w:val="000000"/>
          <w:kern w:val="0"/>
          <w:sz w:val="32"/>
          <w:szCs w:val="32"/>
        </w:rPr>
        <w:t>各学院（系）及有关部门负责人和所有参加招生工作的人员应坚持原则，秉公办事，带头遵纪守法，自觉抵制不正之风。要保证复试录取工作每个环节责任到位，对弄虚作假、徇私舞弊人员，予以严肃处理。学校研究生招生工作领导小组将对复试工作进行全过程监督，选派专人到现场巡视和监察。学校实行复议制度，受理考生投诉和申诉，对投诉和申诉的问题经调查属实的，将责成学院（系）复试和录取工作领导小组进行复议。</w:t>
      </w:r>
    </w:p>
    <w:p w:rsidR="00834109" w:rsidRPr="00834109" w:rsidRDefault="00834109" w:rsidP="00834109">
      <w:pPr>
        <w:widowControl/>
        <w:shd w:val="clear" w:color="auto" w:fill="FFFFFF"/>
        <w:spacing w:line="600" w:lineRule="atLeast"/>
        <w:ind w:firstLine="640"/>
        <w:jc w:val="left"/>
        <w:rPr>
          <w:rFonts w:eastAsia="仿宋_GB2312" w:hAnsi="宋体" w:cs="宋体"/>
          <w:color w:val="000000"/>
          <w:kern w:val="0"/>
          <w:sz w:val="32"/>
          <w:szCs w:val="32"/>
        </w:rPr>
      </w:pPr>
      <w:r w:rsidRPr="00834109">
        <w:rPr>
          <w:rFonts w:eastAsia="仿宋_GB2312" w:hint="eastAsia"/>
          <w:color w:val="000000"/>
          <w:kern w:val="0"/>
          <w:sz w:val="32"/>
          <w:szCs w:val="26"/>
        </w:rPr>
        <w:t> </w:t>
      </w:r>
    </w:p>
    <w:p w:rsidR="00834109" w:rsidRPr="00834109" w:rsidRDefault="00834109" w:rsidP="00834109">
      <w:pPr>
        <w:widowControl/>
        <w:shd w:val="clear" w:color="auto" w:fill="FFFFFF"/>
        <w:spacing w:line="600" w:lineRule="atLeast"/>
        <w:ind w:hanging="960"/>
        <w:jc w:val="left"/>
        <w:rPr>
          <w:rFonts w:ascii="宋体" w:hAnsi="宋体" w:cs="宋体"/>
          <w:color w:val="000000"/>
          <w:kern w:val="0"/>
          <w:sz w:val="24"/>
          <w:szCs w:val="24"/>
        </w:rPr>
      </w:pPr>
      <w:r w:rsidRPr="00834109">
        <w:rPr>
          <w:rFonts w:eastAsia="仿宋_GB2312"/>
          <w:color w:val="000000"/>
          <w:kern w:val="0"/>
          <w:sz w:val="32"/>
          <w:szCs w:val="32"/>
        </w:rPr>
        <w:t xml:space="preserve">       </w:t>
      </w:r>
      <w:r>
        <w:rPr>
          <w:rFonts w:eastAsia="仿宋_GB2312" w:hint="eastAsia"/>
          <w:color w:val="000000"/>
          <w:kern w:val="0"/>
          <w:sz w:val="32"/>
          <w:szCs w:val="32"/>
        </w:rPr>
        <w:t xml:space="preserve">   </w:t>
      </w:r>
      <w:r w:rsidRPr="00834109">
        <w:rPr>
          <w:rFonts w:eastAsia="仿宋_GB2312" w:hAnsi="宋体" w:cs="宋体" w:hint="eastAsia"/>
          <w:color w:val="000000"/>
          <w:kern w:val="0"/>
          <w:sz w:val="32"/>
          <w:szCs w:val="32"/>
        </w:rPr>
        <w:t>附件：</w:t>
      </w:r>
      <w:hyperlink r:id="rId4" w:history="1">
        <w:r w:rsidRPr="00834109">
          <w:rPr>
            <w:rFonts w:eastAsia="仿宋_GB2312" w:hAnsi="宋体" w:cs="宋体" w:hint="eastAsia"/>
            <w:color w:val="000000"/>
            <w:kern w:val="0"/>
            <w:sz w:val="32"/>
          </w:rPr>
          <w:t>浙江大学</w:t>
        </w:r>
        <w:r w:rsidRPr="00834109">
          <w:rPr>
            <w:rFonts w:eastAsia="仿宋_GB2312"/>
            <w:color w:val="000000"/>
            <w:kern w:val="0"/>
            <w:sz w:val="32"/>
          </w:rPr>
          <w:t>2017</w:t>
        </w:r>
        <w:r w:rsidRPr="00834109">
          <w:rPr>
            <w:rFonts w:eastAsia="仿宋_GB2312" w:hAnsi="宋体" w:cs="宋体" w:hint="eastAsia"/>
            <w:color w:val="000000"/>
            <w:kern w:val="0"/>
            <w:sz w:val="32"/>
          </w:rPr>
          <w:t>年硕士研究生（含非全日制）复试</w:t>
        </w:r>
      </w:hyperlink>
      <w:hyperlink r:id="rId5" w:history="1">
        <w:r w:rsidRPr="00834109">
          <w:rPr>
            <w:rFonts w:eastAsia="仿宋_GB2312" w:hAnsi="宋体" w:cs="宋体" w:hint="eastAsia"/>
            <w:color w:val="000000"/>
            <w:kern w:val="0"/>
            <w:sz w:val="32"/>
          </w:rPr>
          <w:t>分数线的基本要求</w:t>
        </w:r>
      </w:hyperlink>
    </w:p>
    <w:p w:rsidR="00834109" w:rsidRPr="00834109" w:rsidRDefault="00834109" w:rsidP="00834109">
      <w:pPr>
        <w:widowControl/>
        <w:shd w:val="clear" w:color="auto" w:fill="FFFFFF"/>
        <w:spacing w:line="600" w:lineRule="atLeast"/>
        <w:ind w:hanging="960"/>
        <w:jc w:val="left"/>
        <w:rPr>
          <w:rFonts w:ascii="宋体" w:hAnsi="宋体" w:cs="宋体"/>
          <w:color w:val="000000"/>
          <w:kern w:val="0"/>
          <w:sz w:val="24"/>
          <w:szCs w:val="24"/>
        </w:rPr>
      </w:pPr>
      <w:r w:rsidRPr="00834109">
        <w:rPr>
          <w:rFonts w:eastAsia="仿宋_GB2312"/>
          <w:color w:val="000000"/>
          <w:kern w:val="0"/>
          <w:sz w:val="32"/>
        </w:rPr>
        <w:t> </w:t>
      </w:r>
    </w:p>
    <w:p w:rsidR="00834109" w:rsidRDefault="00834109" w:rsidP="00834109">
      <w:pPr>
        <w:widowControl/>
        <w:shd w:val="clear" w:color="auto" w:fill="FFFFFF"/>
        <w:snapToGrid w:val="0"/>
        <w:spacing w:line="600" w:lineRule="exact"/>
        <w:ind w:leftChars="2024" w:left="4250" w:firstLineChars="483" w:firstLine="1488"/>
        <w:rPr>
          <w:rFonts w:ascii="宋体" w:hAnsi="宋体" w:cs="宋体" w:hint="eastAsia"/>
          <w:color w:val="000000"/>
          <w:kern w:val="0"/>
          <w:sz w:val="24"/>
          <w:szCs w:val="24"/>
        </w:rPr>
      </w:pPr>
      <w:r w:rsidRPr="00834109">
        <w:rPr>
          <w:rFonts w:eastAsia="仿宋_GB2312" w:hAnsi="宋体" w:cs="宋体" w:hint="eastAsia"/>
          <w:color w:val="000000"/>
          <w:spacing w:val="-6"/>
          <w:kern w:val="0"/>
          <w:sz w:val="32"/>
          <w:szCs w:val="32"/>
        </w:rPr>
        <w:t>浙江大学</w:t>
      </w:r>
    </w:p>
    <w:p w:rsidR="00834109" w:rsidRPr="00834109" w:rsidRDefault="00834109" w:rsidP="00834109">
      <w:pPr>
        <w:widowControl/>
        <w:shd w:val="clear" w:color="auto" w:fill="FFFFFF"/>
        <w:snapToGrid w:val="0"/>
        <w:spacing w:line="600" w:lineRule="exact"/>
        <w:ind w:leftChars="2024" w:left="4250" w:firstLineChars="483" w:firstLine="1488"/>
        <w:rPr>
          <w:rFonts w:ascii="宋体" w:hAnsi="宋体" w:cs="宋体"/>
          <w:color w:val="000000"/>
          <w:kern w:val="0"/>
          <w:sz w:val="24"/>
          <w:szCs w:val="24"/>
        </w:rPr>
      </w:pPr>
      <w:r w:rsidRPr="00834109">
        <w:rPr>
          <w:rFonts w:eastAsia="仿宋_GB2312"/>
          <w:color w:val="000000"/>
          <w:spacing w:val="-6"/>
          <w:kern w:val="0"/>
          <w:sz w:val="32"/>
          <w:szCs w:val="32"/>
        </w:rPr>
        <w:t>2017</w:t>
      </w:r>
      <w:r w:rsidRPr="00834109">
        <w:rPr>
          <w:rFonts w:eastAsia="仿宋_GB2312" w:hAnsi="宋体" w:cs="宋体" w:hint="eastAsia"/>
          <w:color w:val="000000"/>
          <w:spacing w:val="-6"/>
          <w:kern w:val="0"/>
          <w:sz w:val="32"/>
          <w:szCs w:val="32"/>
        </w:rPr>
        <w:t>年</w:t>
      </w:r>
      <w:r w:rsidRPr="00834109">
        <w:rPr>
          <w:rFonts w:eastAsia="仿宋_GB2312"/>
          <w:color w:val="000000"/>
          <w:spacing w:val="-6"/>
          <w:kern w:val="0"/>
          <w:sz w:val="32"/>
          <w:szCs w:val="32"/>
        </w:rPr>
        <w:t>3</w:t>
      </w:r>
      <w:r w:rsidRPr="00834109">
        <w:rPr>
          <w:rFonts w:eastAsia="仿宋_GB2312" w:hAnsi="宋体" w:cs="宋体" w:hint="eastAsia"/>
          <w:color w:val="000000"/>
          <w:spacing w:val="-6"/>
          <w:kern w:val="0"/>
          <w:sz w:val="32"/>
          <w:szCs w:val="32"/>
        </w:rPr>
        <w:t>月</w:t>
      </w:r>
      <w:r w:rsidRPr="00834109">
        <w:rPr>
          <w:rFonts w:eastAsia="仿宋_GB2312"/>
          <w:color w:val="000000"/>
          <w:spacing w:val="-6"/>
          <w:kern w:val="0"/>
          <w:sz w:val="32"/>
          <w:szCs w:val="32"/>
        </w:rPr>
        <w:t>3</w:t>
      </w:r>
      <w:r w:rsidRPr="00834109">
        <w:rPr>
          <w:rFonts w:eastAsia="仿宋_GB2312" w:hAnsi="宋体" w:cs="宋体" w:hint="eastAsia"/>
          <w:color w:val="000000"/>
          <w:spacing w:val="-6"/>
          <w:kern w:val="0"/>
          <w:sz w:val="32"/>
          <w:szCs w:val="32"/>
        </w:rPr>
        <w:t>日</w:t>
      </w:r>
    </w:p>
    <w:p w:rsidR="00E6539A" w:rsidRPr="00834109" w:rsidRDefault="00E6539A"/>
    <w:sectPr w:rsidR="00E6539A" w:rsidRPr="00834109" w:rsidSect="00E653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4109"/>
    <w:rsid w:val="0067544C"/>
    <w:rsid w:val="00834109"/>
    <w:rsid w:val="008A0D1A"/>
    <w:rsid w:val="008B2D69"/>
    <w:rsid w:val="00DF132E"/>
    <w:rsid w:val="00E65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2E"/>
    <w:pPr>
      <w:widowControl w:val="0"/>
      <w:jc w:val="both"/>
    </w:pPr>
    <w:rPr>
      <w:kern w:val="2"/>
      <w:sz w:val="21"/>
    </w:rPr>
  </w:style>
  <w:style w:type="paragraph" w:styleId="1">
    <w:name w:val="heading 1"/>
    <w:basedOn w:val="a"/>
    <w:next w:val="a"/>
    <w:link w:val="1Char"/>
    <w:qFormat/>
    <w:rsid w:val="00DF132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34109"/>
    <w:pPr>
      <w:widowControl/>
      <w:spacing w:before="100" w:beforeAutospacing="1" w:after="100" w:afterAutospacing="1"/>
      <w:jc w:val="left"/>
      <w:outlineLvl w:val="1"/>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32E"/>
    <w:rPr>
      <w:b/>
      <w:bCs/>
      <w:kern w:val="44"/>
      <w:sz w:val="44"/>
      <w:szCs w:val="44"/>
    </w:rPr>
  </w:style>
  <w:style w:type="paragraph" w:styleId="a3">
    <w:name w:val="Title"/>
    <w:basedOn w:val="a"/>
    <w:link w:val="Char"/>
    <w:qFormat/>
    <w:rsid w:val="00DF132E"/>
    <w:pPr>
      <w:spacing w:before="240" w:after="60"/>
      <w:jc w:val="center"/>
      <w:outlineLvl w:val="0"/>
    </w:pPr>
    <w:rPr>
      <w:rFonts w:ascii="Arial" w:hAnsi="Arial" w:cs="Arial"/>
      <w:b/>
      <w:bCs/>
      <w:sz w:val="32"/>
      <w:szCs w:val="32"/>
    </w:rPr>
  </w:style>
  <w:style w:type="character" w:customStyle="1" w:styleId="Char">
    <w:name w:val="标题 Char"/>
    <w:basedOn w:val="a0"/>
    <w:link w:val="a3"/>
    <w:rsid w:val="00DF132E"/>
    <w:rPr>
      <w:rFonts w:ascii="Arial" w:hAnsi="Arial" w:cs="Arial"/>
      <w:b/>
      <w:bCs/>
      <w:kern w:val="2"/>
      <w:sz w:val="32"/>
      <w:szCs w:val="32"/>
    </w:rPr>
  </w:style>
  <w:style w:type="character" w:customStyle="1" w:styleId="2Char">
    <w:name w:val="标题 2 Char"/>
    <w:basedOn w:val="a0"/>
    <w:link w:val="2"/>
    <w:uiPriority w:val="9"/>
    <w:rsid w:val="00834109"/>
    <w:rPr>
      <w:rFonts w:ascii="宋体" w:hAnsi="宋体" w:cs="宋体"/>
      <w:b/>
      <w:bCs/>
      <w:sz w:val="24"/>
      <w:szCs w:val="24"/>
    </w:rPr>
  </w:style>
  <w:style w:type="character" w:styleId="a4">
    <w:name w:val="Hyperlink"/>
    <w:basedOn w:val="a0"/>
    <w:uiPriority w:val="99"/>
    <w:semiHidden/>
    <w:unhideWhenUsed/>
    <w:rsid w:val="00834109"/>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59196513">
      <w:bodyDiv w:val="1"/>
      <w:marLeft w:val="0"/>
      <w:marRight w:val="0"/>
      <w:marTop w:val="0"/>
      <w:marBottom w:val="0"/>
      <w:divBdr>
        <w:top w:val="none" w:sz="0" w:space="0" w:color="auto"/>
        <w:left w:val="none" w:sz="0" w:space="0" w:color="auto"/>
        <w:bottom w:val="none" w:sz="0" w:space="0" w:color="auto"/>
        <w:right w:val="none" w:sz="0" w:space="0" w:color="auto"/>
      </w:divBdr>
      <w:divsChild>
        <w:div w:id="226234253">
          <w:marLeft w:val="0"/>
          <w:marRight w:val="0"/>
          <w:marTop w:val="375"/>
          <w:marBottom w:val="375"/>
          <w:divBdr>
            <w:top w:val="none" w:sz="0" w:space="0" w:color="auto"/>
            <w:left w:val="none" w:sz="0" w:space="0" w:color="auto"/>
            <w:bottom w:val="none" w:sz="0" w:space="0" w:color="auto"/>
            <w:right w:val="none" w:sz="0" w:space="0" w:color="auto"/>
          </w:divBdr>
          <w:divsChild>
            <w:div w:id="1266037083">
              <w:marLeft w:val="0"/>
              <w:marRight w:val="0"/>
              <w:marTop w:val="0"/>
              <w:marBottom w:val="0"/>
              <w:divBdr>
                <w:top w:val="single" w:sz="18" w:space="0" w:color="E38405"/>
                <w:left w:val="single" w:sz="6" w:space="0" w:color="DFE0E4"/>
                <w:bottom w:val="single" w:sz="6" w:space="0" w:color="DFE0E4"/>
                <w:right w:val="single" w:sz="6" w:space="0" w:color="DFE0E4"/>
              </w:divBdr>
              <w:divsChild>
                <w:div w:id="1416588531">
                  <w:marLeft w:val="0"/>
                  <w:marRight w:val="0"/>
                  <w:marTop w:val="0"/>
                  <w:marBottom w:val="0"/>
                  <w:divBdr>
                    <w:top w:val="none" w:sz="0" w:space="0" w:color="auto"/>
                    <w:left w:val="none" w:sz="0" w:space="0" w:color="auto"/>
                    <w:bottom w:val="none" w:sz="0" w:space="0" w:color="auto"/>
                    <w:right w:val="none" w:sz="0" w:space="0" w:color="auto"/>
                  </w:divBdr>
                  <w:divsChild>
                    <w:div w:id="196889417">
                      <w:marLeft w:val="0"/>
                      <w:marRight w:val="0"/>
                      <w:marTop w:val="0"/>
                      <w:marBottom w:val="0"/>
                      <w:divBdr>
                        <w:top w:val="none" w:sz="0" w:space="0" w:color="auto"/>
                        <w:left w:val="none" w:sz="0" w:space="0" w:color="auto"/>
                        <w:bottom w:val="none" w:sz="0" w:space="0" w:color="auto"/>
                        <w:right w:val="none" w:sz="0" w:space="0" w:color="auto"/>
                      </w:divBdr>
                      <w:divsChild>
                        <w:div w:id="950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09026">
      <w:bodyDiv w:val="1"/>
      <w:marLeft w:val="0"/>
      <w:marRight w:val="0"/>
      <w:marTop w:val="0"/>
      <w:marBottom w:val="0"/>
      <w:divBdr>
        <w:top w:val="none" w:sz="0" w:space="0" w:color="auto"/>
        <w:left w:val="none" w:sz="0" w:space="0" w:color="auto"/>
        <w:bottom w:val="none" w:sz="0" w:space="0" w:color="auto"/>
        <w:right w:val="none" w:sz="0" w:space="0" w:color="auto"/>
      </w:divBdr>
      <w:divsChild>
        <w:div w:id="532966469">
          <w:marLeft w:val="0"/>
          <w:marRight w:val="0"/>
          <w:marTop w:val="375"/>
          <w:marBottom w:val="375"/>
          <w:divBdr>
            <w:top w:val="none" w:sz="0" w:space="0" w:color="auto"/>
            <w:left w:val="none" w:sz="0" w:space="0" w:color="auto"/>
            <w:bottom w:val="none" w:sz="0" w:space="0" w:color="auto"/>
            <w:right w:val="none" w:sz="0" w:space="0" w:color="auto"/>
          </w:divBdr>
          <w:divsChild>
            <w:div w:id="1377241973">
              <w:marLeft w:val="0"/>
              <w:marRight w:val="0"/>
              <w:marTop w:val="0"/>
              <w:marBottom w:val="0"/>
              <w:divBdr>
                <w:top w:val="single" w:sz="18" w:space="0" w:color="E38405"/>
                <w:left w:val="single" w:sz="6" w:space="0" w:color="DFE0E4"/>
                <w:bottom w:val="single" w:sz="6" w:space="0" w:color="DFE0E4"/>
                <w:right w:val="single" w:sz="6" w:space="0" w:color="DFE0E4"/>
              </w:divBdr>
              <w:divsChild>
                <w:div w:id="1988506416">
                  <w:marLeft w:val="0"/>
                  <w:marRight w:val="0"/>
                  <w:marTop w:val="0"/>
                  <w:marBottom w:val="0"/>
                  <w:divBdr>
                    <w:top w:val="none" w:sz="0" w:space="0" w:color="auto"/>
                    <w:left w:val="none" w:sz="0" w:space="0" w:color="auto"/>
                    <w:bottom w:val="none" w:sz="0" w:space="0" w:color="auto"/>
                    <w:right w:val="none" w:sz="0" w:space="0" w:color="auto"/>
                  </w:divBdr>
                  <w:divsChild>
                    <w:div w:id="1572808636">
                      <w:marLeft w:val="0"/>
                      <w:marRight w:val="0"/>
                      <w:marTop w:val="0"/>
                      <w:marBottom w:val="0"/>
                      <w:divBdr>
                        <w:top w:val="none" w:sz="0" w:space="0" w:color="auto"/>
                        <w:left w:val="none" w:sz="0" w:space="0" w:color="auto"/>
                        <w:bottom w:val="none" w:sz="0" w:space="0" w:color="auto"/>
                        <w:right w:val="none" w:sz="0" w:space="0" w:color="auto"/>
                      </w:divBdr>
                      <w:divsChild>
                        <w:div w:id="17170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35123">
      <w:bodyDiv w:val="1"/>
      <w:marLeft w:val="0"/>
      <w:marRight w:val="0"/>
      <w:marTop w:val="0"/>
      <w:marBottom w:val="0"/>
      <w:divBdr>
        <w:top w:val="none" w:sz="0" w:space="0" w:color="auto"/>
        <w:left w:val="none" w:sz="0" w:space="0" w:color="auto"/>
        <w:bottom w:val="none" w:sz="0" w:space="0" w:color="auto"/>
        <w:right w:val="none" w:sz="0" w:space="0" w:color="auto"/>
      </w:divBdr>
      <w:divsChild>
        <w:div w:id="1813597819">
          <w:marLeft w:val="0"/>
          <w:marRight w:val="0"/>
          <w:marTop w:val="375"/>
          <w:marBottom w:val="375"/>
          <w:divBdr>
            <w:top w:val="none" w:sz="0" w:space="0" w:color="auto"/>
            <w:left w:val="none" w:sz="0" w:space="0" w:color="auto"/>
            <w:bottom w:val="none" w:sz="0" w:space="0" w:color="auto"/>
            <w:right w:val="none" w:sz="0" w:space="0" w:color="auto"/>
          </w:divBdr>
          <w:divsChild>
            <w:div w:id="269703767">
              <w:marLeft w:val="0"/>
              <w:marRight w:val="0"/>
              <w:marTop w:val="0"/>
              <w:marBottom w:val="0"/>
              <w:divBdr>
                <w:top w:val="single" w:sz="18" w:space="0" w:color="E38405"/>
                <w:left w:val="single" w:sz="6" w:space="0" w:color="DFE0E4"/>
                <w:bottom w:val="single" w:sz="6" w:space="0" w:color="DFE0E4"/>
                <w:right w:val="single" w:sz="6" w:space="0" w:color="DFE0E4"/>
              </w:divBdr>
              <w:divsChild>
                <w:div w:id="368535139">
                  <w:marLeft w:val="0"/>
                  <w:marRight w:val="0"/>
                  <w:marTop w:val="0"/>
                  <w:marBottom w:val="0"/>
                  <w:divBdr>
                    <w:top w:val="none" w:sz="0" w:space="0" w:color="auto"/>
                    <w:left w:val="none" w:sz="0" w:space="0" w:color="auto"/>
                    <w:bottom w:val="none" w:sz="0" w:space="0" w:color="auto"/>
                    <w:right w:val="none" w:sz="0" w:space="0" w:color="auto"/>
                  </w:divBdr>
                  <w:divsChild>
                    <w:div w:id="16261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ju.edu.cn/zupo/attachments/2017-03/01-1488526950-3088515.doc" TargetMode="External"/><Relationship Id="rId4" Type="http://schemas.openxmlformats.org/officeDocument/2006/relationships/hyperlink" Target="http://www.zju.edu.cn/zupo/attachments/2017-03/01-1488526950-308851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efg</dc:creator>
  <cp:lastModifiedBy>efg</cp:lastModifiedBy>
  <cp:revision>3</cp:revision>
  <dcterms:created xsi:type="dcterms:W3CDTF">2017-03-03T15:02:00Z</dcterms:created>
  <dcterms:modified xsi:type="dcterms:W3CDTF">2017-03-03T15:05:00Z</dcterms:modified>
</cp:coreProperties>
</file>